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AC55F" w14:textId="77777777" w:rsidR="00937C7B" w:rsidRPr="00E01E80" w:rsidRDefault="00BE6747" w:rsidP="00EF43C3">
      <w:pPr>
        <w:pStyle w:val="Heading1"/>
        <w:spacing w:before="181"/>
        <w:ind w:firstLine="0"/>
        <w:jc w:val="center"/>
      </w:pPr>
      <w:r w:rsidRPr="00E01E80">
        <w:t>PLATTE</w:t>
      </w:r>
      <w:r w:rsidRPr="006C651E">
        <w:t xml:space="preserve"> </w:t>
      </w:r>
      <w:r w:rsidRPr="00E01E80">
        <w:t>RIVER</w:t>
      </w:r>
      <w:r w:rsidRPr="006C651E">
        <w:t xml:space="preserve"> </w:t>
      </w:r>
      <w:r w:rsidRPr="00E01E80">
        <w:t>RECOVERY</w:t>
      </w:r>
      <w:r w:rsidRPr="00450D57">
        <w:t xml:space="preserve"> </w:t>
      </w:r>
      <w:r w:rsidRPr="00E01E80">
        <w:t>IMPLEMENTATION</w:t>
      </w:r>
      <w:r w:rsidRPr="00450D57">
        <w:t xml:space="preserve"> </w:t>
      </w:r>
      <w:r w:rsidRPr="00E01E80">
        <w:t>PROGRAM</w:t>
      </w:r>
    </w:p>
    <w:p w14:paraId="3E941414" w14:textId="6059B31D" w:rsidR="00107F18" w:rsidRDefault="009B524C" w:rsidP="00EF43C3">
      <w:pPr>
        <w:spacing w:before="3"/>
        <w:jc w:val="center"/>
        <w:rPr>
          <w:b/>
        </w:rPr>
      </w:pPr>
      <w:r>
        <w:rPr>
          <w:b/>
        </w:rPr>
        <w:t>202</w:t>
      </w:r>
      <w:r w:rsidR="0026685C">
        <w:rPr>
          <w:b/>
        </w:rPr>
        <w:t>3</w:t>
      </w:r>
      <w:r>
        <w:rPr>
          <w:b/>
        </w:rPr>
        <w:t xml:space="preserve"> </w:t>
      </w:r>
      <w:r w:rsidR="00450D57">
        <w:rPr>
          <w:b/>
        </w:rPr>
        <w:t>Germination Suppression Flow Release Implementation Plan</w:t>
      </w:r>
    </w:p>
    <w:p w14:paraId="5119ADEA" w14:textId="77777777" w:rsidR="00937C7B" w:rsidRPr="00E01E80" w:rsidRDefault="00937C7B" w:rsidP="00EF43C3">
      <w:pPr>
        <w:pStyle w:val="BodyText"/>
        <w:spacing w:before="9"/>
        <w:jc w:val="both"/>
        <w:rPr>
          <w:b/>
          <w:sz w:val="20"/>
        </w:rPr>
      </w:pPr>
    </w:p>
    <w:p w14:paraId="6131D4A1" w14:textId="77777777" w:rsidR="00937C7B" w:rsidRPr="00E01E80" w:rsidRDefault="00BE6747" w:rsidP="00EF43C3">
      <w:pPr>
        <w:pStyle w:val="Heading1"/>
        <w:tabs>
          <w:tab w:val="left" w:pos="317"/>
        </w:tabs>
        <w:spacing w:before="0"/>
        <w:ind w:firstLine="0"/>
        <w:jc w:val="both"/>
      </w:pPr>
      <w:r w:rsidRPr="00E01E80">
        <w:t>INTRODUCTION</w:t>
      </w:r>
    </w:p>
    <w:p w14:paraId="792FFA54" w14:textId="3EF50A25" w:rsidR="004032EE" w:rsidRDefault="00024557" w:rsidP="00EF43C3">
      <w:pPr>
        <w:pStyle w:val="BodyText"/>
        <w:spacing w:before="57"/>
        <w:jc w:val="both"/>
      </w:pPr>
      <w:r w:rsidRPr="00E01E80">
        <w:t>In 2007, the Platte River Recovery Implementation Program (Program or PRRIP) began its 13-year</w:t>
      </w:r>
      <w:r w:rsidRPr="00FB0A87">
        <w:t xml:space="preserve"> </w:t>
      </w:r>
      <w:r w:rsidRPr="00E01E80">
        <w:t>First Increment and implementation of an Adaptive Management Plan (AMP) to learn more about the</w:t>
      </w:r>
      <w:r w:rsidRPr="00FB0A87">
        <w:t xml:space="preserve"> </w:t>
      </w:r>
      <w:r w:rsidRPr="00E01E80">
        <w:t>physical processes of the central Platte River and</w:t>
      </w:r>
      <w:r w:rsidR="006C651E">
        <w:t xml:space="preserve"> </w:t>
      </w:r>
      <w:r w:rsidR="006C651E" w:rsidRPr="00AB393E">
        <w:t>the response of four target species to management actions: interior least tern (</w:t>
      </w:r>
      <w:r w:rsidR="006C651E" w:rsidRPr="00AB393E">
        <w:rPr>
          <w:i/>
        </w:rPr>
        <w:t xml:space="preserve">Sterna </w:t>
      </w:r>
      <w:proofErr w:type="spellStart"/>
      <w:r w:rsidR="006C651E" w:rsidRPr="00AB393E">
        <w:rPr>
          <w:i/>
        </w:rPr>
        <w:t>antillarum</w:t>
      </w:r>
      <w:proofErr w:type="spellEnd"/>
      <w:r w:rsidR="006C651E" w:rsidRPr="00AB393E">
        <w:t>), piping plover (</w:t>
      </w:r>
      <w:r w:rsidR="006C651E" w:rsidRPr="00AB393E">
        <w:rPr>
          <w:i/>
        </w:rPr>
        <w:t xml:space="preserve">Charadrius </w:t>
      </w:r>
      <w:proofErr w:type="spellStart"/>
      <w:r w:rsidR="006C651E" w:rsidRPr="00AB393E">
        <w:rPr>
          <w:i/>
        </w:rPr>
        <w:t>melodus</w:t>
      </w:r>
      <w:proofErr w:type="spellEnd"/>
      <w:r w:rsidR="006C651E" w:rsidRPr="00AB393E">
        <w:t>), whooping crane (</w:t>
      </w:r>
      <w:r w:rsidR="006C651E" w:rsidRPr="00AB393E">
        <w:rPr>
          <w:i/>
        </w:rPr>
        <w:t>Grus americana</w:t>
      </w:r>
      <w:r w:rsidR="006C651E" w:rsidRPr="00AB393E">
        <w:t>), and pallid sturgeon (</w:t>
      </w:r>
      <w:proofErr w:type="spellStart"/>
      <w:r w:rsidR="006C651E" w:rsidRPr="00AB393E">
        <w:rPr>
          <w:i/>
        </w:rPr>
        <w:t>Scaphirhynchus</w:t>
      </w:r>
      <w:proofErr w:type="spellEnd"/>
      <w:r w:rsidR="006C651E" w:rsidRPr="00AB393E">
        <w:rPr>
          <w:i/>
        </w:rPr>
        <w:t xml:space="preserve"> albus</w:t>
      </w:r>
      <w:r w:rsidR="006C651E" w:rsidRPr="00AB393E">
        <w:t>)</w:t>
      </w:r>
      <w:r w:rsidRPr="00E01E80">
        <w:t>.</w:t>
      </w:r>
      <w:r w:rsidRPr="00FB0A87">
        <w:t xml:space="preserve"> </w:t>
      </w:r>
      <w:r w:rsidR="004032EE">
        <w:t>In 2020 the Program began a 13-year Extension of the First Increment to provide additional time to complete and operate Program water projects and to conduct the monitoring and research necessary to determine the best use of Program water to benefit the target species</w:t>
      </w:r>
      <w:r w:rsidR="007D281F">
        <w:t xml:space="preserve"> (</w:t>
      </w:r>
      <w:hyperlink r:id="rId7" w:anchor="page=10" w:history="1">
        <w:r w:rsidR="007D281F" w:rsidRPr="007D281F">
          <w:rPr>
            <w:rStyle w:val="Hyperlink"/>
          </w:rPr>
          <w:t>PRRIP 2021a</w:t>
        </w:r>
      </w:hyperlink>
      <w:r w:rsidR="007D281F">
        <w:t>)</w:t>
      </w:r>
      <w:r w:rsidR="004032EE">
        <w:t>.</w:t>
      </w:r>
    </w:p>
    <w:p w14:paraId="59429D96" w14:textId="77777777" w:rsidR="004032EE" w:rsidRDefault="004032EE" w:rsidP="00EF43C3">
      <w:pPr>
        <w:pStyle w:val="BodyText"/>
        <w:spacing w:before="57"/>
        <w:jc w:val="both"/>
      </w:pPr>
      <w:r>
        <w:t>The Program is committed to achieving the minimum water milestone of 130,000 acre-feet in annual reductions to target flow shortages. However:</w:t>
      </w:r>
    </w:p>
    <w:p w14:paraId="6BA47887" w14:textId="77777777" w:rsidR="004032EE" w:rsidRDefault="004032EE" w:rsidP="00EF43C3">
      <w:pPr>
        <w:pStyle w:val="BodyText"/>
        <w:numPr>
          <w:ilvl w:val="0"/>
          <w:numId w:val="7"/>
        </w:numPr>
        <w:spacing w:before="57"/>
        <w:ind w:left="360"/>
        <w:jc w:val="both"/>
      </w:pPr>
      <w:r>
        <w:t>The Program recognizes there are fiscal constraints to achieving this milestone, and</w:t>
      </w:r>
    </w:p>
    <w:p w14:paraId="1FB0C89C" w14:textId="77777777" w:rsidR="004032EE" w:rsidRDefault="004032EE" w:rsidP="00EF43C3">
      <w:pPr>
        <w:pStyle w:val="BodyText"/>
        <w:numPr>
          <w:ilvl w:val="0"/>
          <w:numId w:val="7"/>
        </w:numPr>
        <w:spacing w:before="57"/>
        <w:ind w:left="360"/>
        <w:jc w:val="both"/>
      </w:pPr>
      <w:r>
        <w:t>Scientific investigations need to be completed to confirm the need for 130,000 acre-feet in annual reductions to target flow shortages.</w:t>
      </w:r>
    </w:p>
    <w:p w14:paraId="5C0CBBFF" w14:textId="59930D0C" w:rsidR="004032EE" w:rsidRDefault="004032EE" w:rsidP="00EF43C3">
      <w:pPr>
        <w:pStyle w:val="BodyText"/>
        <w:spacing w:before="57"/>
        <w:jc w:val="both"/>
      </w:pPr>
      <w:r>
        <w:t>The Program will invest the resources available to achieve at least 120,000 acre-feet in annual reductions to target flow shortages as quickly as possible during the Extension and will also invest in the science necessary to determine if the additional 10,000 acre-feet is justified. The Program is committed to finding the additional resources necessary to achieve that additional 10,000 acre-feet if justified by the science. Extension Water Plan activities will proceed under the same principles that have guided water supply and management since Program initiation. Water acquisition will proceed under a willing buyer/willing seller approach and all water management activities will be conducted in accordance with the Program’s Good Neighbor Policy</w:t>
      </w:r>
      <w:r w:rsidR="007D281F">
        <w:t xml:space="preserve"> (</w:t>
      </w:r>
      <w:hyperlink r:id="rId8" w:anchor="page=11" w:history="1">
        <w:r w:rsidR="007D281F" w:rsidRPr="007D281F">
          <w:rPr>
            <w:rStyle w:val="Hyperlink"/>
          </w:rPr>
          <w:t>PRRIP 2021b</w:t>
        </w:r>
      </w:hyperlink>
      <w:r w:rsidR="007D281F">
        <w:t>)</w:t>
      </w:r>
      <w:r>
        <w:t>.</w:t>
      </w:r>
    </w:p>
    <w:p w14:paraId="5F3BFD3C" w14:textId="72DAB7B6" w:rsidR="00024557" w:rsidRPr="00E01E80" w:rsidRDefault="00024557" w:rsidP="00EF43C3">
      <w:pPr>
        <w:pStyle w:val="BodyText"/>
        <w:spacing w:before="57"/>
        <w:jc w:val="both"/>
      </w:pPr>
      <w:r>
        <w:t xml:space="preserve">The Program’s original AMP was updated </w:t>
      </w:r>
      <w:r w:rsidR="00DE5AFC">
        <w:t xml:space="preserve">in 2022 </w:t>
      </w:r>
      <w:r>
        <w:t>as an Extension Science Plan</w:t>
      </w:r>
      <w:r w:rsidR="00EE569B">
        <w:t xml:space="preserve"> (</w:t>
      </w:r>
      <w:hyperlink r:id="rId9" w:history="1">
        <w:r w:rsidR="00EE569B" w:rsidRPr="00EE569B">
          <w:rPr>
            <w:rStyle w:val="Hyperlink"/>
          </w:rPr>
          <w:t>PRRIP 2022a</w:t>
        </w:r>
      </w:hyperlink>
      <w:r w:rsidR="00EE569B">
        <w:t>)</w:t>
      </w:r>
      <w:r>
        <w:t xml:space="preserve"> providing a concise and practical roadmap of Program science priorities during the Extension. The Extension Science Plan </w:t>
      </w:r>
      <w:r w:rsidRPr="00E01E80">
        <w:t>includes</w:t>
      </w:r>
      <w:r w:rsidRPr="00FB0A87">
        <w:t xml:space="preserve"> </w:t>
      </w:r>
      <w:r w:rsidR="00450D57">
        <w:t xml:space="preserve">protocols </w:t>
      </w:r>
      <w:r w:rsidRPr="00E01E80">
        <w:t>for</w:t>
      </w:r>
      <w:r w:rsidRPr="00FB0A87">
        <w:t xml:space="preserve"> </w:t>
      </w:r>
      <w:r w:rsidRPr="00E01E80">
        <w:t xml:space="preserve">monitoring target species, habitat, and physical processes </w:t>
      </w:r>
      <w:r>
        <w:t xml:space="preserve">as well as </w:t>
      </w:r>
      <w:r w:rsidR="00450D57">
        <w:t>plans</w:t>
      </w:r>
      <w:r>
        <w:t xml:space="preserve"> for data analysis and synthesis </w:t>
      </w:r>
      <w:r w:rsidRPr="00E01E80">
        <w:t>to better understand interrelationships and</w:t>
      </w:r>
      <w:r w:rsidRPr="00FB0A87">
        <w:t xml:space="preserve"> </w:t>
      </w:r>
      <w:r w:rsidRPr="00E01E80">
        <w:t xml:space="preserve">provide </w:t>
      </w:r>
      <w:r>
        <w:t xml:space="preserve">information </w:t>
      </w:r>
      <w:r w:rsidRPr="00E01E80">
        <w:t>for evaluating</w:t>
      </w:r>
      <w:r w:rsidR="00450D57">
        <w:t xml:space="preserve"> habitat and</w:t>
      </w:r>
      <w:r w:rsidRPr="00E01E80">
        <w:t xml:space="preserve"> species response to management actions. This document serves as the</w:t>
      </w:r>
      <w:r w:rsidRPr="00FB0A87">
        <w:t xml:space="preserve"> </w:t>
      </w:r>
      <w:r w:rsidR="00981710">
        <w:t>implementation plan</w:t>
      </w:r>
      <w:r w:rsidR="00981710" w:rsidRPr="00FB0A87">
        <w:t xml:space="preserve"> </w:t>
      </w:r>
      <w:r w:rsidR="00981710">
        <w:t xml:space="preserve">for conducting </w:t>
      </w:r>
      <w:r w:rsidR="00450D57">
        <w:t xml:space="preserve">germination suppression flow release </w:t>
      </w:r>
      <w:r w:rsidRPr="00E01E80">
        <w:t>for the Program.</w:t>
      </w:r>
    </w:p>
    <w:p w14:paraId="5BA79A5B" w14:textId="0A1FAB18" w:rsidR="00166056" w:rsidRDefault="00957EFB" w:rsidP="00317B67">
      <w:pPr>
        <w:pStyle w:val="BodyText"/>
        <w:spacing w:before="122"/>
        <w:jc w:val="both"/>
        <w:rPr>
          <w:b/>
          <w:bCs/>
        </w:rPr>
      </w:pPr>
      <w:r>
        <w:t>Whooping crane roosting along the central Platte River is dependent upon wide, shallow river channels unobstructed by tall, dense vegetation. Flow</w:t>
      </w:r>
      <w:r w:rsidR="00340ED1">
        <w:t xml:space="preserve"> releases to inundate the </w:t>
      </w:r>
      <w:r w:rsidR="00056BF6">
        <w:t xml:space="preserve">active </w:t>
      </w:r>
      <w:r w:rsidR="00340ED1">
        <w:t xml:space="preserve">channel early in the growing season have been designed to test the effectiveness of using Program water to suppress germination of problematic </w:t>
      </w:r>
      <w:r w:rsidR="00056BF6">
        <w:t>perennial</w:t>
      </w:r>
      <w:r w:rsidR="00340ED1">
        <w:t xml:space="preserve"> species like cottonwoods (</w:t>
      </w:r>
      <w:r w:rsidR="00340ED1" w:rsidRPr="00340ED1">
        <w:rPr>
          <w:i/>
          <w:iCs/>
        </w:rPr>
        <w:t>Populus</w:t>
      </w:r>
      <w:r w:rsidR="00056BF6">
        <w:rPr>
          <w:i/>
          <w:iCs/>
        </w:rPr>
        <w:t xml:space="preserve"> </w:t>
      </w:r>
      <w:r w:rsidR="00056BF6" w:rsidRPr="00056BF6">
        <w:t>spp.</w:t>
      </w:r>
      <w:r w:rsidR="00340ED1">
        <w:t>)</w:t>
      </w:r>
      <w:r w:rsidR="009F34A7">
        <w:t xml:space="preserve"> and</w:t>
      </w:r>
      <w:r w:rsidR="00340ED1">
        <w:t xml:space="preserve"> willows (</w:t>
      </w:r>
      <w:r w:rsidR="00340ED1" w:rsidRPr="00340ED1">
        <w:rPr>
          <w:i/>
          <w:iCs/>
        </w:rPr>
        <w:t>Salix</w:t>
      </w:r>
      <w:r w:rsidR="00056BF6">
        <w:rPr>
          <w:i/>
          <w:iCs/>
        </w:rPr>
        <w:t xml:space="preserve"> </w:t>
      </w:r>
      <w:r w:rsidR="00056BF6" w:rsidRPr="00056BF6">
        <w:t>spp.</w:t>
      </w:r>
      <w:r w:rsidR="00340ED1">
        <w:t>), and</w:t>
      </w:r>
      <w:r w:rsidR="009F34A7">
        <w:t xml:space="preserve"> to</w:t>
      </w:r>
      <w:r w:rsidR="00340ED1">
        <w:t xml:space="preserve"> attempt to slow </w:t>
      </w:r>
      <w:r w:rsidR="00056BF6">
        <w:t>encroachment</w:t>
      </w:r>
      <w:r w:rsidR="00340ED1">
        <w:t xml:space="preserve"> of </w:t>
      </w:r>
      <w:r w:rsidR="00340ED1" w:rsidRPr="00340ED1">
        <w:rPr>
          <w:i/>
          <w:iCs/>
        </w:rPr>
        <w:t>Phragmites</w:t>
      </w:r>
      <w:r w:rsidR="00B86DC0">
        <w:rPr>
          <w:i/>
          <w:iCs/>
        </w:rPr>
        <w:t xml:space="preserve"> australis</w:t>
      </w:r>
      <w:r w:rsidR="00340ED1" w:rsidRPr="00340ED1">
        <w:rPr>
          <w:i/>
          <w:iCs/>
        </w:rPr>
        <w:t xml:space="preserve"> </w:t>
      </w:r>
      <w:r w:rsidR="00340ED1">
        <w:t>into the channel</w:t>
      </w:r>
      <w:r w:rsidR="009C3473">
        <w:t xml:space="preserve">. </w:t>
      </w:r>
      <w:r w:rsidR="00BE6747" w:rsidRPr="00E01E80">
        <w:t xml:space="preserve">Information </w:t>
      </w:r>
      <w:r w:rsidR="00AB25A9">
        <w:t xml:space="preserve">collected during the implementation of </w:t>
      </w:r>
      <w:r w:rsidR="001F5F55">
        <w:t xml:space="preserve">germination suppression flow releases </w:t>
      </w:r>
      <w:r w:rsidR="009739D1">
        <w:t>is</w:t>
      </w:r>
      <w:r w:rsidR="00AB25A9" w:rsidRPr="00E01E80">
        <w:t xml:space="preserve"> used </w:t>
      </w:r>
      <w:r w:rsidR="00AB25A9">
        <w:t xml:space="preserve">to </w:t>
      </w:r>
      <w:r w:rsidR="00AB25A9" w:rsidRPr="00E01E80">
        <w:t>evaluat</w:t>
      </w:r>
      <w:r w:rsidR="00AB25A9">
        <w:t>e</w:t>
      </w:r>
      <w:r w:rsidR="00AB25A9" w:rsidRPr="00E01E80">
        <w:t xml:space="preserve"> the biological response of </w:t>
      </w:r>
      <w:r w:rsidR="001F5F55">
        <w:t>riparian vegetation to the inundation of the channel and the effectiveness of these releases in maintaining wide unobstructed channel widths for whooping crane roosting</w:t>
      </w:r>
      <w:r w:rsidR="00AB25A9" w:rsidRPr="00E01E80">
        <w:t>.</w:t>
      </w:r>
      <w:r w:rsidR="009C3473">
        <w:t xml:space="preserve"> </w:t>
      </w:r>
      <w:bookmarkStart w:id="0" w:name="_Hlk106099900"/>
      <w:r w:rsidR="00AB25A9" w:rsidRPr="00E01E80">
        <w:t>Several critical scientific and</w:t>
      </w:r>
      <w:r w:rsidR="00AB25A9" w:rsidRPr="00FB0A87">
        <w:t xml:space="preserve"> </w:t>
      </w:r>
      <w:r w:rsidR="00AB25A9" w:rsidRPr="00E01E80">
        <w:t>technical uncertainties about physical processes and the response of the target</w:t>
      </w:r>
      <w:r w:rsidR="00AB25A9" w:rsidRPr="00FB0A87">
        <w:t xml:space="preserve"> </w:t>
      </w:r>
      <w:r w:rsidR="00AB25A9" w:rsidRPr="00E01E80">
        <w:t>species to</w:t>
      </w:r>
      <w:r w:rsidR="00AB25A9" w:rsidRPr="00FB0A87">
        <w:t xml:space="preserve"> </w:t>
      </w:r>
      <w:r w:rsidR="00AB25A9" w:rsidRPr="00E01E80">
        <w:t>management</w:t>
      </w:r>
      <w:r w:rsidR="00AB25A9" w:rsidRPr="00FB0A87">
        <w:t xml:space="preserve"> </w:t>
      </w:r>
      <w:r w:rsidR="00AB25A9" w:rsidRPr="00E01E80">
        <w:t>actions</w:t>
      </w:r>
      <w:r w:rsidR="00AB25A9" w:rsidRPr="00FB0A87">
        <w:t xml:space="preserve"> </w:t>
      </w:r>
      <w:r w:rsidR="00AB25A9" w:rsidRPr="00E01E80">
        <w:t>will</w:t>
      </w:r>
      <w:r w:rsidR="00AB25A9" w:rsidRPr="00FB0A87">
        <w:t xml:space="preserve"> </w:t>
      </w:r>
      <w:r w:rsidR="00AB25A9" w:rsidRPr="00E01E80">
        <w:t>be</w:t>
      </w:r>
      <w:r w:rsidR="00AB25A9" w:rsidRPr="00FB0A87">
        <w:t xml:space="preserve"> </w:t>
      </w:r>
      <w:r w:rsidR="00AB25A9" w:rsidRPr="00E01E80">
        <w:t>the</w:t>
      </w:r>
      <w:r w:rsidR="00AB25A9" w:rsidRPr="00FB0A87">
        <w:t xml:space="preserve"> </w:t>
      </w:r>
      <w:r w:rsidR="00AB25A9" w:rsidRPr="00E01E80">
        <w:t>focus of</w:t>
      </w:r>
      <w:r w:rsidR="00AB25A9" w:rsidRPr="00FB0A87">
        <w:t xml:space="preserve"> </w:t>
      </w:r>
      <w:r w:rsidR="00AB25A9" w:rsidRPr="00E01E80">
        <w:t>the application</w:t>
      </w:r>
      <w:r w:rsidR="00AB25A9" w:rsidRPr="00FB0A87">
        <w:t xml:space="preserve"> </w:t>
      </w:r>
      <w:r w:rsidR="00AB25A9" w:rsidRPr="00E01E80">
        <w:t>of</w:t>
      </w:r>
      <w:r w:rsidR="00AB25A9" w:rsidRPr="00FB0A87">
        <w:t xml:space="preserve"> </w:t>
      </w:r>
      <w:r w:rsidR="00AB25A9" w:rsidRPr="00E01E80">
        <w:t>rigorous</w:t>
      </w:r>
      <w:r w:rsidR="00AB25A9" w:rsidRPr="00FB0A87">
        <w:t xml:space="preserve"> </w:t>
      </w:r>
      <w:r w:rsidR="00AB25A9" w:rsidRPr="00E01E80">
        <w:t>adaptive</w:t>
      </w:r>
      <w:r w:rsidR="00AB25A9" w:rsidRPr="00FB0A87">
        <w:t xml:space="preserve"> </w:t>
      </w:r>
      <w:r w:rsidR="00AB25A9" w:rsidRPr="00E01E80">
        <w:t>management</w:t>
      </w:r>
      <w:r w:rsidR="00AB25A9" w:rsidRPr="00FB0A87">
        <w:t xml:space="preserve"> </w:t>
      </w:r>
      <w:r w:rsidR="00AB25A9" w:rsidRPr="00E01E80">
        <w:t>in</w:t>
      </w:r>
      <w:r w:rsidR="00AB25A9" w:rsidRPr="00FB0A87">
        <w:t xml:space="preserve"> </w:t>
      </w:r>
      <w:r w:rsidR="00AB25A9" w:rsidRPr="00E01E80">
        <w:t>the First Increment</w:t>
      </w:r>
      <w:r w:rsidR="00AB25A9">
        <w:t xml:space="preserve"> Extension</w:t>
      </w:r>
      <w:r w:rsidR="00AB25A9" w:rsidRPr="00E01E80">
        <w:t xml:space="preserve"> through implementation of the Program’s </w:t>
      </w:r>
      <w:r w:rsidR="00762AA5">
        <w:t xml:space="preserve">Extension </w:t>
      </w:r>
      <w:r w:rsidR="00AB25A9">
        <w:t>Science Plan</w:t>
      </w:r>
      <w:r w:rsidR="00AB25A9" w:rsidRPr="00E01E80">
        <w:t>. These uncertainties are captured in</w:t>
      </w:r>
      <w:r w:rsidR="00AB25A9" w:rsidRPr="00FB0A87">
        <w:t xml:space="preserve"> </w:t>
      </w:r>
      <w:r w:rsidR="00AB25A9" w:rsidRPr="00E01E80">
        <w:t xml:space="preserve">statements of broad hypotheses </w:t>
      </w:r>
      <w:r w:rsidR="00DD57F6">
        <w:t xml:space="preserve">in Table 1 </w:t>
      </w:r>
      <w:r w:rsidR="00AB25A9" w:rsidRPr="00972AE1">
        <w:t xml:space="preserve">on pages </w:t>
      </w:r>
      <w:r w:rsidR="00762AA5" w:rsidRPr="00972AE1">
        <w:t>8-9</w:t>
      </w:r>
      <w:r w:rsidR="00AB25A9" w:rsidRPr="00E01E80">
        <w:t xml:space="preserve"> of the </w:t>
      </w:r>
      <w:r w:rsidR="00762AA5">
        <w:t xml:space="preserve">Extension </w:t>
      </w:r>
      <w:r w:rsidR="00AB25A9">
        <w:t>Science Plan</w:t>
      </w:r>
      <w:r w:rsidR="00AB25A9" w:rsidRPr="00E01E80">
        <w:t xml:space="preserve"> and, as a means of better linking science</w:t>
      </w:r>
      <w:r w:rsidR="00AB25A9" w:rsidRPr="00FB0A87">
        <w:t xml:space="preserve"> </w:t>
      </w:r>
      <w:r w:rsidR="00AB25A9" w:rsidRPr="00E01E80">
        <w:t>learning to Program decision-making, those uncertainties comprise a set of “</w:t>
      </w:r>
      <w:r w:rsidR="00762AA5">
        <w:t xml:space="preserve">Extension </w:t>
      </w:r>
      <w:r w:rsidR="00AB25A9" w:rsidRPr="00E01E80">
        <w:t>Big Questions” that provide a</w:t>
      </w:r>
      <w:r w:rsidR="00AB25A9" w:rsidRPr="00FB0A87">
        <w:t xml:space="preserve"> </w:t>
      </w:r>
      <w:r w:rsidR="00AB25A9" w:rsidRPr="00E01E80">
        <w:t>template for linking specific hypotheses and performance measures to management objectives and overall</w:t>
      </w:r>
      <w:r w:rsidR="00AB25A9" w:rsidRPr="00FB0A87">
        <w:t xml:space="preserve"> </w:t>
      </w:r>
      <w:r w:rsidR="00AB25A9" w:rsidRPr="00E01E80">
        <w:t>Program</w:t>
      </w:r>
      <w:r w:rsidR="00AB25A9" w:rsidRPr="00FB0A87">
        <w:t xml:space="preserve"> </w:t>
      </w:r>
      <w:r w:rsidR="00AB25A9" w:rsidRPr="00972AE1">
        <w:t xml:space="preserve">goals (see </w:t>
      </w:r>
      <w:hyperlink r:id="rId10" w:history="1">
        <w:r w:rsidR="00972AE1" w:rsidRPr="00972AE1">
          <w:rPr>
            <w:rStyle w:val="Hyperlink"/>
          </w:rPr>
          <w:t>PRRIP 2020</w:t>
        </w:r>
      </w:hyperlink>
      <w:r w:rsidR="00AB25A9" w:rsidRPr="00972AE1">
        <w:t>).</w:t>
      </w:r>
      <w:r w:rsidR="00166056">
        <w:rPr>
          <w:b/>
          <w:bCs/>
        </w:rPr>
        <w:br w:type="page"/>
      </w:r>
    </w:p>
    <w:p w14:paraId="18B95733" w14:textId="0148A9D2" w:rsidR="00446EEA" w:rsidRPr="00E01E80" w:rsidRDefault="00446EEA" w:rsidP="00EF43C3">
      <w:pPr>
        <w:pStyle w:val="BodyText"/>
        <w:spacing w:before="121"/>
        <w:jc w:val="both"/>
      </w:pPr>
      <w:r w:rsidRPr="00C46052">
        <w:rPr>
          <w:b/>
          <w:bCs/>
        </w:rPr>
        <w:lastRenderedPageBreak/>
        <w:t>T</w:t>
      </w:r>
      <w:r w:rsidR="00043FBC">
        <w:rPr>
          <w:b/>
          <w:bCs/>
        </w:rPr>
        <w:t>wo</w:t>
      </w:r>
      <w:r w:rsidRPr="00C46052">
        <w:rPr>
          <w:b/>
          <w:bCs/>
        </w:rPr>
        <w:t xml:space="preserve"> Extension “Big Questions” (EBQs)</w:t>
      </w:r>
      <w:r>
        <w:t xml:space="preserve"> </w:t>
      </w:r>
      <w:r w:rsidRPr="00E01E80">
        <w:t>relate</w:t>
      </w:r>
      <w:r w:rsidRPr="00FB0A87">
        <w:t xml:space="preserve"> </w:t>
      </w:r>
      <w:r w:rsidRPr="00E01E80">
        <w:t>directly</w:t>
      </w:r>
      <w:r w:rsidRPr="00FB0A87">
        <w:t xml:space="preserve"> </w:t>
      </w:r>
      <w:r w:rsidRPr="00E01E80">
        <w:t>to</w:t>
      </w:r>
      <w:r w:rsidRPr="00FB0A87">
        <w:t xml:space="preserve"> </w:t>
      </w:r>
      <w:r>
        <w:t xml:space="preserve">measuring </w:t>
      </w:r>
      <w:r w:rsidR="00043FBC">
        <w:t>vegetation</w:t>
      </w:r>
      <w:r>
        <w:t xml:space="preserve"> response to </w:t>
      </w:r>
      <w:r w:rsidR="00043FBC">
        <w:t>germination suppression flow releases</w:t>
      </w:r>
      <w:r w:rsidRPr="00E01E80">
        <w:t>:</w:t>
      </w:r>
    </w:p>
    <w:p w14:paraId="72C40E18" w14:textId="4D05C712" w:rsidR="00043FBC" w:rsidRDefault="00D9138E" w:rsidP="00EF43C3">
      <w:pPr>
        <w:pStyle w:val="ListParagraph"/>
        <w:numPr>
          <w:ilvl w:val="0"/>
          <w:numId w:val="5"/>
        </w:numPr>
        <w:tabs>
          <w:tab w:val="left" w:pos="480"/>
          <w:tab w:val="left" w:pos="481"/>
        </w:tabs>
        <w:spacing w:before="59"/>
        <w:ind w:left="360"/>
        <w:jc w:val="both"/>
      </w:pPr>
      <w:hyperlink r:id="rId11" w:anchor="page=48" w:history="1">
        <w:r w:rsidR="003C7DD9" w:rsidRPr="000D16C3">
          <w:rPr>
            <w:rStyle w:val="Hyperlink"/>
            <w:b/>
            <w:bCs/>
            <w:i/>
            <w:iCs/>
          </w:rPr>
          <w:t>EBQ #</w:t>
        </w:r>
        <w:r w:rsidR="00043FBC" w:rsidRPr="000D16C3">
          <w:rPr>
            <w:rStyle w:val="Hyperlink"/>
            <w:b/>
            <w:bCs/>
            <w:i/>
            <w:iCs/>
          </w:rPr>
          <w:t>1</w:t>
        </w:r>
      </w:hyperlink>
      <w:r w:rsidR="003C7DD9" w:rsidRPr="00043FBC">
        <w:rPr>
          <w:b/>
          <w:bCs/>
          <w:i/>
          <w:iCs/>
        </w:rPr>
        <w:t xml:space="preserve"> – </w:t>
      </w:r>
      <w:r w:rsidR="00043FBC">
        <w:t>How effective is it to use Program water to maintain suitable whooping crane roosting habitat?</w:t>
      </w:r>
    </w:p>
    <w:p w14:paraId="0088876E" w14:textId="71BA148B" w:rsidR="00043FBC" w:rsidRDefault="00D9138E" w:rsidP="00EF43C3">
      <w:pPr>
        <w:pStyle w:val="ListParagraph"/>
        <w:numPr>
          <w:ilvl w:val="0"/>
          <w:numId w:val="5"/>
        </w:numPr>
        <w:tabs>
          <w:tab w:val="left" w:pos="480"/>
          <w:tab w:val="left" w:pos="481"/>
        </w:tabs>
        <w:spacing w:before="59"/>
        <w:ind w:left="360"/>
        <w:jc w:val="both"/>
      </w:pPr>
      <w:hyperlink r:id="rId12" w:anchor="page=50" w:history="1">
        <w:r w:rsidR="003C7DD9" w:rsidRPr="000D16C3">
          <w:rPr>
            <w:rStyle w:val="Hyperlink"/>
            <w:b/>
            <w:bCs/>
            <w:i/>
            <w:iCs/>
          </w:rPr>
          <w:t>EBQ #</w:t>
        </w:r>
        <w:r w:rsidR="00043FBC" w:rsidRPr="000D16C3">
          <w:rPr>
            <w:rStyle w:val="Hyperlink"/>
            <w:b/>
            <w:bCs/>
            <w:i/>
            <w:iCs/>
          </w:rPr>
          <w:t>2</w:t>
        </w:r>
      </w:hyperlink>
      <w:r w:rsidR="003C7DD9" w:rsidRPr="00043FBC">
        <w:rPr>
          <w:b/>
          <w:bCs/>
          <w:i/>
          <w:iCs/>
        </w:rPr>
        <w:t xml:space="preserve"> – </w:t>
      </w:r>
      <w:r w:rsidR="00043FBC">
        <w:t xml:space="preserve">How effective is Program management of </w:t>
      </w:r>
      <w:r w:rsidR="00043FBC" w:rsidRPr="00043FBC">
        <w:rPr>
          <w:i/>
          <w:iCs/>
        </w:rPr>
        <w:t>Phragmites</w:t>
      </w:r>
      <w:r w:rsidR="00043FBC">
        <w:t xml:space="preserve"> for maintaining suitable whooping crane roosting habitat?</w:t>
      </w:r>
    </w:p>
    <w:p w14:paraId="7D7B71DB" w14:textId="2FE47211" w:rsidR="00446EEA" w:rsidRPr="00E01E80" w:rsidRDefault="003751F9" w:rsidP="00EF43C3">
      <w:pPr>
        <w:pStyle w:val="BodyText"/>
        <w:spacing w:before="120"/>
        <w:jc w:val="both"/>
      </w:pPr>
      <w:bookmarkStart w:id="1" w:name="_Hlk106099461"/>
      <w:bookmarkEnd w:id="0"/>
      <w:r>
        <w:t xml:space="preserve">Implementation of germination suppression flow releases to address these questions provides valuable information on the quantity of Program water necessary for </w:t>
      </w:r>
      <w:r w:rsidR="00745D4E">
        <w:t xml:space="preserve">effective </w:t>
      </w:r>
      <w:r>
        <w:t xml:space="preserve">channel maintenance while providing information on </w:t>
      </w:r>
      <w:r w:rsidR="00981710">
        <w:t xml:space="preserve">the </w:t>
      </w:r>
      <w:r w:rsidR="00745D4E">
        <w:t>cost and benefits</w:t>
      </w:r>
      <w:r w:rsidR="00981710">
        <w:t xml:space="preserve"> of </w:t>
      </w:r>
      <w:r>
        <w:t>a water alternative</w:t>
      </w:r>
      <w:r w:rsidR="00981710">
        <w:t xml:space="preserve"> for</w:t>
      </w:r>
      <w:r w:rsidR="00745D4E">
        <w:t xml:space="preserve"> maintaining suitable roosting and in-channel foraging habitat for whooping cranes</w:t>
      </w:r>
      <w:r w:rsidR="008D0EB0">
        <w:t xml:space="preserve">. </w:t>
      </w:r>
      <w:bookmarkEnd w:id="1"/>
    </w:p>
    <w:p w14:paraId="4ED14EF2" w14:textId="461DE8A0" w:rsidR="00872A4A" w:rsidRPr="00E01E80" w:rsidRDefault="00872A4A" w:rsidP="00EF43C3">
      <w:pPr>
        <w:pStyle w:val="BodyText"/>
        <w:spacing w:before="117"/>
        <w:jc w:val="both"/>
      </w:pPr>
      <w:bookmarkStart w:id="2" w:name="_Hlk106100172"/>
      <w:r w:rsidRPr="00E01E80">
        <w:t>To</w:t>
      </w:r>
      <w:r w:rsidRPr="00FB0A87">
        <w:t xml:space="preserve"> </w:t>
      </w:r>
      <w:r w:rsidRPr="00E01E80">
        <w:t>assess</w:t>
      </w:r>
      <w:r w:rsidRPr="00FB0A87">
        <w:t xml:space="preserve"> </w:t>
      </w:r>
      <w:r w:rsidRPr="00E01E80">
        <w:t>progress</w:t>
      </w:r>
      <w:r w:rsidRPr="00FB0A87">
        <w:t xml:space="preserve"> </w:t>
      </w:r>
      <w:r w:rsidRPr="00E01E80">
        <w:t>toward</w:t>
      </w:r>
      <w:r w:rsidRPr="00FB0A87">
        <w:t xml:space="preserve"> </w:t>
      </w:r>
      <w:r w:rsidRPr="00E01E80">
        <w:t>this</w:t>
      </w:r>
      <w:r w:rsidRPr="00FB0A87">
        <w:t xml:space="preserve"> </w:t>
      </w:r>
      <w:r w:rsidRPr="00E01E80">
        <w:t>objective</w:t>
      </w:r>
      <w:r w:rsidRPr="00FB0A87">
        <w:t xml:space="preserve"> </w:t>
      </w:r>
      <w:r w:rsidRPr="00E01E80">
        <w:t>and</w:t>
      </w:r>
      <w:r w:rsidRPr="00FB0A87">
        <w:t xml:space="preserve"> </w:t>
      </w:r>
      <w:r>
        <w:t>gather information</w:t>
      </w:r>
      <w:r w:rsidRPr="00FB0A87">
        <w:t xml:space="preserve"> </w:t>
      </w:r>
      <w:r>
        <w:t>to reduce remaining uncertainties</w:t>
      </w:r>
      <w:r w:rsidRPr="00FB0A87">
        <w:t xml:space="preserve"> </w:t>
      </w:r>
      <w:r>
        <w:t>during the Extension</w:t>
      </w:r>
      <w:r w:rsidRPr="00E01E80">
        <w:t>,</w:t>
      </w:r>
      <w:r w:rsidRPr="00FB0A87">
        <w:t xml:space="preserve"> </w:t>
      </w:r>
      <w:r w:rsidRPr="00E01E80">
        <w:t>several</w:t>
      </w:r>
      <w:r w:rsidRPr="00FB0A87">
        <w:t xml:space="preserve"> </w:t>
      </w:r>
      <w:r w:rsidRPr="00E01E80">
        <w:t xml:space="preserve">finer-scale priority </w:t>
      </w:r>
      <w:r w:rsidR="00B24877">
        <w:t xml:space="preserve">management </w:t>
      </w:r>
      <w:r w:rsidRPr="00E01E80">
        <w:t>hypotheses were developed by Program participants</w:t>
      </w:r>
      <w:r>
        <w:t xml:space="preserve"> to</w:t>
      </w:r>
      <w:r w:rsidRPr="00E01E80">
        <w:t xml:space="preserve"> receive focused attention.</w:t>
      </w:r>
      <w:r w:rsidRPr="00FB0A87">
        <w:t xml:space="preserve"> </w:t>
      </w:r>
      <w:r w:rsidRPr="00E01E80">
        <w:t xml:space="preserve">For </w:t>
      </w:r>
      <w:r w:rsidR="000F59B8">
        <w:t>management of in-channel vegetation</w:t>
      </w:r>
      <w:r w:rsidRPr="00E01E80">
        <w:t>, those</w:t>
      </w:r>
      <w:r w:rsidRPr="00FB0A87">
        <w:t xml:space="preserve"> </w:t>
      </w:r>
      <w:r>
        <w:t>priority</w:t>
      </w:r>
      <w:r w:rsidRPr="00E01E80">
        <w:t xml:space="preserve"> hypotheses are:</w:t>
      </w:r>
    </w:p>
    <w:p w14:paraId="59634081" w14:textId="134FEFE6" w:rsidR="008D0EB0" w:rsidRDefault="00D9138E" w:rsidP="00EF43C3">
      <w:pPr>
        <w:pStyle w:val="ListParagraph"/>
        <w:numPr>
          <w:ilvl w:val="0"/>
          <w:numId w:val="5"/>
        </w:numPr>
        <w:tabs>
          <w:tab w:val="left" w:pos="480"/>
          <w:tab w:val="left" w:pos="481"/>
        </w:tabs>
        <w:ind w:left="360"/>
        <w:jc w:val="both"/>
      </w:pPr>
      <w:hyperlink r:id="rId13" w:anchor="page=48" w:history="1">
        <w:r w:rsidR="000D16C3" w:rsidRPr="000D16C3">
          <w:rPr>
            <w:rStyle w:val="Hyperlink"/>
            <w:b/>
            <w:bCs/>
            <w:i/>
            <w:iCs/>
          </w:rPr>
          <w:t>EBQ #1</w:t>
        </w:r>
      </w:hyperlink>
      <w:r w:rsidR="000D16C3">
        <w:rPr>
          <w:b/>
          <w:bCs/>
          <w:i/>
          <w:iCs/>
        </w:rPr>
        <w:t xml:space="preserve"> </w:t>
      </w:r>
      <w:r w:rsidR="003C7DD9" w:rsidRPr="008D0EB0">
        <w:rPr>
          <w:rFonts w:cstheme="minorHAnsi"/>
        </w:rPr>
        <w:t xml:space="preserve">Management Hypothesis: </w:t>
      </w:r>
      <w:r w:rsidR="008D0EB0">
        <w:t xml:space="preserve">Releases to achieve a 30-day minimum flow target of 1,500 </w:t>
      </w:r>
      <w:proofErr w:type="spellStart"/>
      <w:r w:rsidR="008D0EB0">
        <w:t>cfs</w:t>
      </w:r>
      <w:proofErr w:type="spellEnd"/>
      <w:r w:rsidR="008D0EB0">
        <w:t xml:space="preserve"> between June 1 – July 15 will suppress germination, slow vegetation expansion into the channel, and increase the percent of AHR channel that remains highly suitable for whooping crane roosting (germination suppression release).</w:t>
      </w:r>
    </w:p>
    <w:p w14:paraId="32D22D9D" w14:textId="4B18F81F" w:rsidR="008D0EB0" w:rsidRDefault="00D9138E" w:rsidP="00EF43C3">
      <w:pPr>
        <w:pStyle w:val="ListParagraph"/>
        <w:numPr>
          <w:ilvl w:val="0"/>
          <w:numId w:val="5"/>
        </w:numPr>
        <w:tabs>
          <w:tab w:val="left" w:pos="480"/>
          <w:tab w:val="left" w:pos="481"/>
        </w:tabs>
        <w:ind w:left="360"/>
        <w:jc w:val="both"/>
      </w:pPr>
      <w:hyperlink r:id="rId14" w:anchor="page=50" w:history="1">
        <w:r w:rsidR="000D16C3" w:rsidRPr="000D16C3">
          <w:rPr>
            <w:rStyle w:val="Hyperlink"/>
            <w:b/>
            <w:bCs/>
            <w:i/>
            <w:iCs/>
          </w:rPr>
          <w:t>EBQ #2</w:t>
        </w:r>
      </w:hyperlink>
      <w:r w:rsidR="000D16C3">
        <w:rPr>
          <w:b/>
          <w:bCs/>
          <w:i/>
          <w:iCs/>
        </w:rPr>
        <w:t xml:space="preserve"> </w:t>
      </w:r>
      <w:r w:rsidR="003C7DD9" w:rsidRPr="008D0EB0">
        <w:rPr>
          <w:rFonts w:cstheme="minorHAnsi"/>
        </w:rPr>
        <w:t xml:space="preserve">Management Hypothesis: </w:t>
      </w:r>
      <w:bookmarkEnd w:id="2"/>
      <w:r w:rsidR="008D0EB0">
        <w:t xml:space="preserve">Releases to achieve a 30-day minimum flow target of 1,500 </w:t>
      </w:r>
      <w:proofErr w:type="spellStart"/>
      <w:r w:rsidR="008D0EB0">
        <w:t>cfs</w:t>
      </w:r>
      <w:proofErr w:type="spellEnd"/>
      <w:r w:rsidR="008D0EB0">
        <w:t xml:space="preserve"> between June 1 – July 15 in combination with continued herbicide spraying will slow </w:t>
      </w:r>
      <w:r w:rsidR="008D0EB0" w:rsidRPr="008D0EB0">
        <w:rPr>
          <w:i/>
          <w:iCs/>
        </w:rPr>
        <w:t>Phragmites</w:t>
      </w:r>
      <w:r w:rsidR="008D0EB0">
        <w:t xml:space="preserve"> rhizome/stolon expansion into the channel and increase the percent of AHR channel that remains highly suitable for whooping crane roosting.</w:t>
      </w:r>
    </w:p>
    <w:p w14:paraId="265ED812" w14:textId="77777777" w:rsidR="008D0EB0" w:rsidRDefault="008D0EB0" w:rsidP="00EF43C3">
      <w:pPr>
        <w:tabs>
          <w:tab w:val="left" w:pos="480"/>
          <w:tab w:val="left" w:pos="481"/>
        </w:tabs>
        <w:jc w:val="both"/>
      </w:pPr>
    </w:p>
    <w:p w14:paraId="65DE7CFF" w14:textId="11E20176" w:rsidR="00937C7B" w:rsidRPr="00CC4FFA" w:rsidRDefault="00BE6747" w:rsidP="00EF43C3">
      <w:pPr>
        <w:tabs>
          <w:tab w:val="left" w:pos="480"/>
          <w:tab w:val="left" w:pos="481"/>
        </w:tabs>
        <w:jc w:val="both"/>
        <w:rPr>
          <w:b/>
          <w:bCs/>
        </w:rPr>
      </w:pPr>
      <w:r w:rsidRPr="00CC4FFA">
        <w:rPr>
          <w:b/>
          <w:bCs/>
        </w:rPr>
        <w:t>PURPOSE</w:t>
      </w:r>
    </w:p>
    <w:p w14:paraId="236E20AC" w14:textId="4ACE7437" w:rsidR="00937C7B" w:rsidRPr="00E01E80" w:rsidRDefault="000E268E" w:rsidP="00EF43C3">
      <w:pPr>
        <w:pStyle w:val="BodyText"/>
        <w:spacing w:before="59"/>
        <w:jc w:val="both"/>
      </w:pPr>
      <w:r w:rsidRPr="00E01E80">
        <w:t xml:space="preserve">This </w:t>
      </w:r>
      <w:r w:rsidR="00CC4FFA">
        <w:t>plan</w:t>
      </w:r>
      <w:r w:rsidRPr="00E01E80">
        <w:t xml:space="preserve"> is intended to provide standard implementation guidance for </w:t>
      </w:r>
      <w:r w:rsidR="008D0EB0">
        <w:t>planning</w:t>
      </w:r>
      <w:r w:rsidR="00CC4FFA">
        <w:t>, coordinating, and implementing germination suppression flow releases.</w:t>
      </w:r>
      <w:r w:rsidR="000F59B8">
        <w:t xml:space="preserve"> </w:t>
      </w:r>
      <w:r>
        <w:t>The</w:t>
      </w:r>
      <w:r w:rsidR="00BE6747" w:rsidRPr="00E01E80">
        <w:t xml:space="preserve"> </w:t>
      </w:r>
      <w:r w:rsidR="00CC4FFA">
        <w:t>implementation plan</w:t>
      </w:r>
      <w:r w:rsidR="00BE6747" w:rsidRPr="00E01E80">
        <w:t xml:space="preserve"> </w:t>
      </w:r>
      <w:r>
        <w:t>describes</w:t>
      </w:r>
      <w:r w:rsidR="00BE6747" w:rsidRPr="00E01E80">
        <w:t xml:space="preserve"> the conceptual design</w:t>
      </w:r>
      <w:r w:rsidR="00A9790C">
        <w:t>, tools,</w:t>
      </w:r>
      <w:r w:rsidR="000F59B8">
        <w:t xml:space="preserve"> </w:t>
      </w:r>
      <w:r w:rsidR="00BE6747" w:rsidRPr="00E01E80">
        <w:t>and</w:t>
      </w:r>
      <w:r w:rsidR="00BE6747" w:rsidRPr="00CC4FFA">
        <w:t xml:space="preserve"> </w:t>
      </w:r>
      <w:r w:rsidR="00BE6747" w:rsidRPr="00E01E80">
        <w:t xml:space="preserve">procedures that </w:t>
      </w:r>
      <w:r w:rsidR="006C7976">
        <w:t>are</w:t>
      </w:r>
      <w:r w:rsidR="00BE6747" w:rsidRPr="00E01E80">
        <w:t xml:space="preserve"> used annually to </w:t>
      </w:r>
      <w:r w:rsidR="00A9790C">
        <w:t>plan for and implement a</w:t>
      </w:r>
      <w:r w:rsidR="000F59B8">
        <w:t xml:space="preserve"> 30-day minimum flow target of 1,500 </w:t>
      </w:r>
      <w:proofErr w:type="spellStart"/>
      <w:r w:rsidR="000F59B8">
        <w:t>cfs</w:t>
      </w:r>
      <w:proofErr w:type="spellEnd"/>
      <w:r w:rsidR="000F59B8">
        <w:t xml:space="preserve"> </w:t>
      </w:r>
      <w:r w:rsidR="00A9790C">
        <w:t xml:space="preserve">at Grand Island </w:t>
      </w:r>
      <w:r w:rsidR="000F59B8">
        <w:t>between June 1 – July 15.</w:t>
      </w:r>
      <w:r w:rsidR="00BE6747" w:rsidRPr="00E01E80">
        <w:t xml:space="preserve"> The </w:t>
      </w:r>
      <w:r w:rsidR="00CC4FFA">
        <w:t>plan</w:t>
      </w:r>
      <w:r w:rsidR="00BE6747" w:rsidRPr="00E01E80">
        <w:t xml:space="preserve"> outlines information</w:t>
      </w:r>
      <w:r w:rsidR="00CC4FFA">
        <w:t xml:space="preserve"> </w:t>
      </w:r>
      <w:r w:rsidR="00B87BB5">
        <w:t xml:space="preserve">the Program’s Executive Director’s Office staff </w:t>
      </w:r>
      <w:r w:rsidR="00BE6747" w:rsidRPr="00E01E80">
        <w:t xml:space="preserve">collect </w:t>
      </w:r>
      <w:r w:rsidR="000F59B8">
        <w:t>during implementation</w:t>
      </w:r>
      <w:r w:rsidR="00BE6747" w:rsidRPr="00E01E80">
        <w:t>, as well as</w:t>
      </w:r>
      <w:r w:rsidR="00EF0DAA">
        <w:t xml:space="preserve"> data</w:t>
      </w:r>
      <w:r w:rsidR="00BE6747" w:rsidRPr="00E01E80">
        <w:t xml:space="preserve"> </w:t>
      </w:r>
      <w:r w:rsidR="00B87BB5">
        <w:t xml:space="preserve">collected </w:t>
      </w:r>
      <w:r w:rsidR="00E56DD0">
        <w:t xml:space="preserve">and used </w:t>
      </w:r>
      <w:r w:rsidR="00B87BB5">
        <w:t>by</w:t>
      </w:r>
      <w:r w:rsidR="00BE6747" w:rsidRPr="00E01E80">
        <w:t xml:space="preserve"> </w:t>
      </w:r>
      <w:r w:rsidR="00B87BB5">
        <w:t>the United States Fish and Wildlife Service (USFWS)</w:t>
      </w:r>
      <w:r w:rsidR="000F59B8">
        <w:t xml:space="preserve">, Central Nebraska Public Power and Irrigation District (CNPPID), and Nebraska Public Power District (NPPD) to make </w:t>
      </w:r>
      <w:r w:rsidR="00A9790C">
        <w:t>decisions during implementation and adjust the release accordingly.</w:t>
      </w:r>
    </w:p>
    <w:p w14:paraId="05F06E04" w14:textId="77777777" w:rsidR="003010ED" w:rsidRDefault="003010ED" w:rsidP="00EF43C3">
      <w:pPr>
        <w:pStyle w:val="Heading1"/>
        <w:tabs>
          <w:tab w:val="left" w:pos="490"/>
        </w:tabs>
        <w:ind w:firstLine="0"/>
        <w:jc w:val="both"/>
      </w:pPr>
    </w:p>
    <w:p w14:paraId="76D2A556" w14:textId="1B3CC8CF" w:rsidR="00937C7B" w:rsidRPr="00E01E80" w:rsidRDefault="00BE6747" w:rsidP="00EF43C3">
      <w:pPr>
        <w:pStyle w:val="Heading1"/>
        <w:tabs>
          <w:tab w:val="left" w:pos="490"/>
        </w:tabs>
        <w:ind w:firstLine="0"/>
        <w:jc w:val="both"/>
      </w:pPr>
      <w:r w:rsidRPr="00E01E80">
        <w:t>DESIGN</w:t>
      </w:r>
      <w:r w:rsidRPr="004573FA">
        <w:t xml:space="preserve"> </w:t>
      </w:r>
      <w:r w:rsidRPr="00E01E80">
        <w:t>CONSIDERATIONS</w:t>
      </w:r>
      <w:r w:rsidRPr="004573FA">
        <w:t xml:space="preserve"> </w:t>
      </w:r>
      <w:r w:rsidRPr="00E01E80">
        <w:t>AND</w:t>
      </w:r>
      <w:r w:rsidRPr="004573FA">
        <w:t xml:space="preserve"> </w:t>
      </w:r>
      <w:r w:rsidRPr="00E01E80">
        <w:t>SPECIFICATIONS</w:t>
      </w:r>
    </w:p>
    <w:p w14:paraId="569057FC" w14:textId="77777777" w:rsidR="00337DB7" w:rsidRDefault="00BE6747" w:rsidP="00EF43C3">
      <w:pPr>
        <w:pStyle w:val="Heading2"/>
        <w:spacing w:before="62"/>
        <w:ind w:left="0"/>
        <w:jc w:val="both"/>
      </w:pPr>
      <w:r w:rsidRPr="00E01E80">
        <w:t>Area</w:t>
      </w:r>
      <w:r w:rsidRPr="00CC4FFA">
        <w:t xml:space="preserve"> </w:t>
      </w:r>
      <w:r w:rsidRPr="00E01E80">
        <w:t>of</w:t>
      </w:r>
      <w:r w:rsidRPr="00CC4FFA">
        <w:t xml:space="preserve"> </w:t>
      </w:r>
      <w:r w:rsidRPr="00E01E80">
        <w:t>Interest</w:t>
      </w:r>
    </w:p>
    <w:p w14:paraId="5E95DF92" w14:textId="1825192E" w:rsidR="00E82F4A" w:rsidRDefault="00DC26FE" w:rsidP="00EF43C3">
      <w:pPr>
        <w:pStyle w:val="Heading2"/>
        <w:spacing w:before="62"/>
        <w:ind w:left="0"/>
        <w:jc w:val="both"/>
        <w:rPr>
          <w:b w:val="0"/>
          <w:bCs w:val="0"/>
        </w:rPr>
      </w:pPr>
      <w:r>
        <w:rPr>
          <w:b w:val="0"/>
          <w:bCs w:val="0"/>
        </w:rPr>
        <w:t xml:space="preserve">The germination suppression flow release encompasses a span of about 200 miles from its origin in the Lake McConaughy Environmental Account (EA) to a terminal flow measurement of the </w:t>
      </w:r>
      <w:hyperlink r:id="rId15" w:history="1">
        <w:r w:rsidR="009648CF">
          <w:rPr>
            <w:rStyle w:val="Hyperlink"/>
            <w:b w:val="0"/>
            <w:bCs w:val="0"/>
          </w:rPr>
          <w:t>Platte River near Grand Island (06770500)</w:t>
        </w:r>
      </w:hyperlink>
      <w:r>
        <w:rPr>
          <w:b w:val="0"/>
          <w:bCs w:val="0"/>
        </w:rPr>
        <w:t>.  This project area encompasses most of the Program’s AHR between Lexington and Chapman, Nebraska.</w:t>
      </w:r>
      <w:r w:rsidR="000E72C5">
        <w:rPr>
          <w:b w:val="0"/>
          <w:bCs w:val="0"/>
        </w:rPr>
        <w:t xml:space="preserve">  </w:t>
      </w:r>
      <w:r w:rsidR="004E0A4F">
        <w:rPr>
          <w:b w:val="0"/>
          <w:bCs w:val="0"/>
        </w:rPr>
        <w:t>The Program’s Environmental Account (</w:t>
      </w:r>
      <w:r w:rsidR="000E72C5">
        <w:rPr>
          <w:b w:val="0"/>
          <w:bCs w:val="0"/>
        </w:rPr>
        <w:t>EA</w:t>
      </w:r>
      <w:r w:rsidR="004E0A4F">
        <w:rPr>
          <w:b w:val="0"/>
          <w:bCs w:val="0"/>
        </w:rPr>
        <w:t>)</w:t>
      </w:r>
      <w:r w:rsidR="000E72C5">
        <w:rPr>
          <w:b w:val="0"/>
          <w:bCs w:val="0"/>
        </w:rPr>
        <w:t xml:space="preserve"> water can be routed through canal systems operated by NPPD and CNPPID for hydropower generation but must be returned to the river in its entirety, minus any appropriate transit losses.</w:t>
      </w:r>
    </w:p>
    <w:p w14:paraId="2067ABF5" w14:textId="443C8A9B" w:rsidR="00DC26FE" w:rsidRDefault="00DC26FE" w:rsidP="00EF43C3">
      <w:pPr>
        <w:pStyle w:val="Heading2"/>
        <w:spacing w:before="62"/>
        <w:ind w:left="0"/>
        <w:jc w:val="both"/>
        <w:rPr>
          <w:b w:val="0"/>
          <w:bCs w:val="0"/>
        </w:rPr>
      </w:pPr>
    </w:p>
    <w:p w14:paraId="619E236A" w14:textId="5E4233BE" w:rsidR="00DC26FE" w:rsidRDefault="00DC26FE" w:rsidP="00EF43C3">
      <w:pPr>
        <w:pStyle w:val="Heading2"/>
        <w:spacing w:before="62"/>
        <w:ind w:left="0"/>
        <w:jc w:val="both"/>
        <w:rPr>
          <w:b w:val="0"/>
          <w:bCs w:val="0"/>
        </w:rPr>
      </w:pPr>
      <w:r>
        <w:rPr>
          <w:b w:val="0"/>
          <w:bCs w:val="0"/>
        </w:rPr>
        <w:t xml:space="preserve">If capacity is available, EA water is preferentially </w:t>
      </w:r>
      <w:r w:rsidR="00C4407A">
        <w:rPr>
          <w:b w:val="0"/>
          <w:bCs w:val="0"/>
        </w:rPr>
        <w:t>routed through the NPPD Sutherland Canal</w:t>
      </w:r>
      <w:r w:rsidR="000E72C5">
        <w:rPr>
          <w:b w:val="0"/>
          <w:bCs w:val="0"/>
        </w:rPr>
        <w:t xml:space="preserve"> system</w:t>
      </w:r>
      <w:r w:rsidR="00C4407A">
        <w:rPr>
          <w:b w:val="0"/>
          <w:bCs w:val="0"/>
        </w:rPr>
        <w:t>.</w:t>
      </w:r>
      <w:r w:rsidR="000E72C5">
        <w:rPr>
          <w:b w:val="0"/>
          <w:bCs w:val="0"/>
        </w:rPr>
        <w:t xml:space="preserve">  Water routed through NPPD system is returned to the South Platte River via the Sutherland Power Return at North Platte.</w:t>
      </w:r>
      <w:r w:rsidR="00C4407A">
        <w:rPr>
          <w:b w:val="0"/>
          <w:bCs w:val="0"/>
        </w:rPr>
        <w:t xml:space="preserve">  If the </w:t>
      </w:r>
      <w:r w:rsidR="000E72C5">
        <w:rPr>
          <w:b w:val="0"/>
          <w:bCs w:val="0"/>
        </w:rPr>
        <w:t>Sutherland Canal</w:t>
      </w:r>
      <w:r w:rsidR="00C4407A">
        <w:rPr>
          <w:b w:val="0"/>
          <w:bCs w:val="0"/>
        </w:rPr>
        <w:t xml:space="preserve"> is full</w:t>
      </w:r>
      <w:r w:rsidR="004D1C07">
        <w:rPr>
          <w:b w:val="0"/>
          <w:bCs w:val="0"/>
        </w:rPr>
        <w:t xml:space="preserve"> (around 1,700 </w:t>
      </w:r>
      <w:proofErr w:type="spellStart"/>
      <w:r w:rsidR="004D1C07">
        <w:rPr>
          <w:b w:val="0"/>
          <w:bCs w:val="0"/>
        </w:rPr>
        <w:t>cfs</w:t>
      </w:r>
      <w:proofErr w:type="spellEnd"/>
      <w:r w:rsidR="004D1C07">
        <w:rPr>
          <w:b w:val="0"/>
          <w:bCs w:val="0"/>
        </w:rPr>
        <w:t>)</w:t>
      </w:r>
      <w:r w:rsidR="000E72C5">
        <w:rPr>
          <w:b w:val="0"/>
          <w:bCs w:val="0"/>
        </w:rPr>
        <w:t xml:space="preserve"> or the desired EA release exceeds acceptable ramping rates</w:t>
      </w:r>
      <w:r w:rsidR="00C4407A">
        <w:rPr>
          <w:b w:val="0"/>
          <w:bCs w:val="0"/>
        </w:rPr>
        <w:t>, additional EA water can be routed down the North Platte River channel</w:t>
      </w:r>
      <w:r w:rsidR="000E72C5">
        <w:rPr>
          <w:b w:val="0"/>
          <w:bCs w:val="0"/>
        </w:rPr>
        <w:t>.  This water is</w:t>
      </w:r>
      <w:r w:rsidR="00C4407A">
        <w:rPr>
          <w:b w:val="0"/>
          <w:bCs w:val="0"/>
        </w:rPr>
        <w:t xml:space="preserve"> subject to capacity constraints through the North Platte chokepoint reach which extends a few miles upstream and downstream of the </w:t>
      </w:r>
      <w:hyperlink r:id="rId16" w:history="1">
        <w:r w:rsidR="00C4407A" w:rsidRPr="009F34A7">
          <w:rPr>
            <w:rStyle w:val="Hyperlink"/>
            <w:b w:val="0"/>
            <w:bCs w:val="0"/>
          </w:rPr>
          <w:t>North Platte River at North Platte (06693000)</w:t>
        </w:r>
      </w:hyperlink>
      <w:r w:rsidR="00C4407A">
        <w:rPr>
          <w:b w:val="0"/>
          <w:bCs w:val="0"/>
        </w:rPr>
        <w:t xml:space="preserve"> gage and the adjacent Highway 83 bridge.</w:t>
      </w:r>
      <w:r w:rsidR="00DC45E2">
        <w:rPr>
          <w:b w:val="0"/>
          <w:bCs w:val="0"/>
        </w:rPr>
        <w:t xml:space="preserve">  The current </w:t>
      </w:r>
      <w:r w:rsidR="00DC45E2">
        <w:rPr>
          <w:b w:val="0"/>
          <w:bCs w:val="0"/>
        </w:rPr>
        <w:lastRenderedPageBreak/>
        <w:t xml:space="preserve">rating curve employed by the Nebraska Department of Natural Resources (DNR) for the North Platte River at North Platte gage shows a discharge capacity of 1,930 </w:t>
      </w:r>
      <w:proofErr w:type="spellStart"/>
      <w:r w:rsidR="00DC45E2">
        <w:rPr>
          <w:b w:val="0"/>
          <w:bCs w:val="0"/>
        </w:rPr>
        <w:t>cfs</w:t>
      </w:r>
      <w:proofErr w:type="spellEnd"/>
      <w:r w:rsidR="00DC45E2">
        <w:rPr>
          <w:b w:val="0"/>
          <w:bCs w:val="0"/>
        </w:rPr>
        <w:t xml:space="preserve"> at the National Weather Service (NWS) 6.0 ft minor flood stage.  However, from July 2020 to November 2022, the average shift-adjusted capacity at the North Platte gage was only 1,770 </w:t>
      </w:r>
      <w:proofErr w:type="spellStart"/>
      <w:r w:rsidR="00DC45E2">
        <w:rPr>
          <w:b w:val="0"/>
          <w:bCs w:val="0"/>
        </w:rPr>
        <w:t>cfs</w:t>
      </w:r>
      <w:proofErr w:type="spellEnd"/>
      <w:r w:rsidR="00DC45E2">
        <w:rPr>
          <w:b w:val="0"/>
          <w:bCs w:val="0"/>
        </w:rPr>
        <w:t xml:space="preserve"> (based on 29 flow measurements). </w:t>
      </w:r>
    </w:p>
    <w:p w14:paraId="36650947" w14:textId="5D21C075" w:rsidR="000E72C5" w:rsidRDefault="000E72C5" w:rsidP="00EF43C3">
      <w:pPr>
        <w:pStyle w:val="Heading2"/>
        <w:spacing w:before="62"/>
        <w:ind w:left="0"/>
        <w:jc w:val="both"/>
        <w:rPr>
          <w:b w:val="0"/>
          <w:bCs w:val="0"/>
        </w:rPr>
      </w:pPr>
    </w:p>
    <w:p w14:paraId="72E13645" w14:textId="2E4D0831" w:rsidR="000E72C5" w:rsidRDefault="000E72C5" w:rsidP="00EF43C3">
      <w:pPr>
        <w:pStyle w:val="Heading2"/>
        <w:spacing w:before="62"/>
        <w:ind w:left="0"/>
        <w:jc w:val="both"/>
        <w:rPr>
          <w:b w:val="0"/>
          <w:bCs w:val="0"/>
        </w:rPr>
      </w:pPr>
      <w:r>
        <w:rPr>
          <w:b w:val="0"/>
          <w:bCs w:val="0"/>
        </w:rPr>
        <w:t>EA water routed through the NPPD system and the North Platte River channel is reunited at the confluence of the North Platte and South Platte rivers.  Most of this EA water is then re-diverted into the CNPPID Tri-County Supply Canal system.  Any flow in excess of the canal capacity</w:t>
      </w:r>
      <w:r w:rsidR="004D1C07">
        <w:rPr>
          <w:b w:val="0"/>
          <w:bCs w:val="0"/>
        </w:rPr>
        <w:t xml:space="preserve"> (about 2,250 </w:t>
      </w:r>
      <w:proofErr w:type="spellStart"/>
      <w:r w:rsidR="004D1C07">
        <w:rPr>
          <w:b w:val="0"/>
          <w:bCs w:val="0"/>
        </w:rPr>
        <w:t>cfs</w:t>
      </w:r>
      <w:proofErr w:type="spellEnd"/>
      <w:r w:rsidR="004D1C07">
        <w:rPr>
          <w:b w:val="0"/>
          <w:bCs w:val="0"/>
        </w:rPr>
        <w:t>)</w:t>
      </w:r>
      <w:r>
        <w:rPr>
          <w:b w:val="0"/>
          <w:bCs w:val="0"/>
        </w:rPr>
        <w:t xml:space="preserve"> is routed down the parallel Platte River channel </w:t>
      </w:r>
      <w:r w:rsidR="009648CF">
        <w:rPr>
          <w:b w:val="0"/>
          <w:bCs w:val="0"/>
        </w:rPr>
        <w:t xml:space="preserve">that passes by gages Maxwell, Brady, Cozad, and </w:t>
      </w:r>
      <w:proofErr w:type="spellStart"/>
      <w:r w:rsidR="009648CF">
        <w:rPr>
          <w:b w:val="0"/>
          <w:bCs w:val="0"/>
        </w:rPr>
        <w:t>Darr</w:t>
      </w:r>
      <w:proofErr w:type="spellEnd"/>
      <w:r w:rsidR="009648CF">
        <w:rPr>
          <w:b w:val="0"/>
          <w:bCs w:val="0"/>
        </w:rPr>
        <w:t>.  EA water routed through the CNPPID system is released back to the south channel of the Platte River at the J-2 Return between Lexington and Overton.  The river channels come back together just upstream of the Overton bridge, and EA water continues to flow downstream in the Platte River past Kearney, Grand Island, and beyond.</w:t>
      </w:r>
    </w:p>
    <w:p w14:paraId="43B497B1" w14:textId="022C3094" w:rsidR="00755E88" w:rsidRDefault="00755E88" w:rsidP="00EF43C3">
      <w:pPr>
        <w:pStyle w:val="Heading2"/>
        <w:spacing w:before="62"/>
        <w:ind w:left="0"/>
        <w:jc w:val="both"/>
        <w:rPr>
          <w:b w:val="0"/>
          <w:bCs w:val="0"/>
        </w:rPr>
      </w:pPr>
    </w:p>
    <w:p w14:paraId="745057FB" w14:textId="56E508D6" w:rsidR="00755E88" w:rsidRPr="008315F5" w:rsidRDefault="00755E88" w:rsidP="00EF43C3">
      <w:pPr>
        <w:pStyle w:val="Heading2"/>
        <w:spacing w:before="62"/>
        <w:ind w:left="0"/>
        <w:jc w:val="both"/>
        <w:rPr>
          <w:b w:val="0"/>
          <w:bCs w:val="0"/>
        </w:rPr>
      </w:pPr>
      <w:r>
        <w:rPr>
          <w:b w:val="0"/>
          <w:bCs w:val="0"/>
        </w:rPr>
        <w:t xml:space="preserve">Although the germination suppression flow release aims to achieve a 1,500 </w:t>
      </w:r>
      <w:proofErr w:type="spellStart"/>
      <w:r>
        <w:rPr>
          <w:b w:val="0"/>
          <w:bCs w:val="0"/>
        </w:rPr>
        <w:t>cfs</w:t>
      </w:r>
      <w:proofErr w:type="spellEnd"/>
      <w:r>
        <w:rPr>
          <w:b w:val="0"/>
          <w:bCs w:val="0"/>
        </w:rPr>
        <w:t xml:space="preserve"> flow at the </w:t>
      </w:r>
      <w:hyperlink r:id="rId17" w:anchor="parameterCode=00065&amp;period=P7D" w:history="1">
        <w:r w:rsidR="004E0A4F" w:rsidRPr="004E0A4F">
          <w:rPr>
            <w:rStyle w:val="Hyperlink"/>
            <w:b w:val="0"/>
            <w:bCs w:val="0"/>
          </w:rPr>
          <w:t>Grand Island</w:t>
        </w:r>
      </w:hyperlink>
      <w:r w:rsidR="004E0A4F">
        <w:rPr>
          <w:b w:val="0"/>
          <w:bCs w:val="0"/>
        </w:rPr>
        <w:t xml:space="preserve"> stream </w:t>
      </w:r>
      <w:r>
        <w:rPr>
          <w:b w:val="0"/>
          <w:bCs w:val="0"/>
        </w:rPr>
        <w:t xml:space="preserve">gage, the “work” of the flow release will be assessed based on the extent to which vegetation establishment and encroachment is minimized </w:t>
      </w:r>
      <w:r w:rsidR="004B5738">
        <w:rPr>
          <w:b w:val="0"/>
          <w:bCs w:val="0"/>
        </w:rPr>
        <w:t xml:space="preserve">throughout the entire 90 miles of the AHR from Lexington to Chapman. </w:t>
      </w:r>
      <w:r w:rsidR="004B5738" w:rsidRPr="002D49F6">
        <w:t>Figure 1</w:t>
      </w:r>
      <w:r w:rsidR="004B5738" w:rsidRPr="002D49F6">
        <w:rPr>
          <w:b w:val="0"/>
          <w:bCs w:val="0"/>
        </w:rPr>
        <w:t xml:space="preserve"> illustrates the locations of the Lake McConaughy EA, the North Platte chokepoint, and the AHR.</w:t>
      </w:r>
      <w:r w:rsidR="008315F5" w:rsidRPr="002D49F6">
        <w:rPr>
          <w:b w:val="0"/>
          <w:bCs w:val="0"/>
        </w:rPr>
        <w:t xml:space="preserve"> United States Geological Survey (USGS) </w:t>
      </w:r>
      <w:r w:rsidR="007F72D6" w:rsidRPr="002D49F6">
        <w:rPr>
          <w:b w:val="0"/>
          <w:bCs w:val="0"/>
        </w:rPr>
        <w:t xml:space="preserve">Platte River </w:t>
      </w:r>
      <w:r w:rsidR="008315F5" w:rsidRPr="002D49F6">
        <w:rPr>
          <w:b w:val="0"/>
          <w:bCs w:val="0"/>
        </w:rPr>
        <w:t>stream gages located in the uppe</w:t>
      </w:r>
      <w:r w:rsidR="008315F5" w:rsidRPr="00E91FEB">
        <w:rPr>
          <w:b w:val="0"/>
          <w:bCs w:val="0"/>
        </w:rPr>
        <w:t>r</w:t>
      </w:r>
      <w:r w:rsidR="007D195D" w:rsidRPr="00E91FEB">
        <w:rPr>
          <w:b w:val="0"/>
          <w:bCs w:val="0"/>
        </w:rPr>
        <w:t xml:space="preserve"> </w:t>
      </w:r>
      <w:r w:rsidR="00E91FEB" w:rsidRPr="00E91FEB">
        <w:rPr>
          <w:b w:val="0"/>
          <w:bCs w:val="0"/>
        </w:rPr>
        <w:t>(Overton) (</w:t>
      </w:r>
      <w:hyperlink r:id="rId18" w:anchor="parameterCode=00065&amp;period=P7D" w:history="1">
        <w:r w:rsidR="00E91FEB" w:rsidRPr="00E91FEB">
          <w:rPr>
            <w:rStyle w:val="Hyperlink"/>
            <w:b w:val="0"/>
            <w:bCs w:val="0"/>
          </w:rPr>
          <w:t>USGS 2023a</w:t>
        </w:r>
      </w:hyperlink>
      <w:r w:rsidR="00E91FEB" w:rsidRPr="00E91FEB">
        <w:rPr>
          <w:b w:val="0"/>
          <w:bCs w:val="0"/>
        </w:rPr>
        <w:t>), middle (Kearney) (</w:t>
      </w:r>
      <w:hyperlink r:id="rId19" w:anchor="parameterCode=00065&amp;period=P7D" w:history="1">
        <w:r w:rsidR="00E91FEB" w:rsidRPr="00E91FEB">
          <w:rPr>
            <w:rStyle w:val="Hyperlink"/>
            <w:b w:val="0"/>
            <w:bCs w:val="0"/>
          </w:rPr>
          <w:t>USGS 2023b</w:t>
        </w:r>
      </w:hyperlink>
      <w:r w:rsidR="00E91FEB" w:rsidRPr="00E91FEB">
        <w:rPr>
          <w:b w:val="0"/>
          <w:bCs w:val="0"/>
        </w:rPr>
        <w:t>) and lower (Grand Island) (</w:t>
      </w:r>
      <w:hyperlink r:id="rId20" w:anchor="parameterCode=00065&amp;period=P7D" w:history="1">
        <w:r w:rsidR="00E91FEB" w:rsidRPr="00E91FEB">
          <w:rPr>
            <w:rStyle w:val="Hyperlink"/>
            <w:b w:val="0"/>
            <w:bCs w:val="0"/>
          </w:rPr>
          <w:t>USGS 2023c</w:t>
        </w:r>
      </w:hyperlink>
      <w:r w:rsidR="00E91FEB" w:rsidRPr="00E91FEB">
        <w:rPr>
          <w:b w:val="0"/>
          <w:bCs w:val="0"/>
        </w:rPr>
        <w:t>)</w:t>
      </w:r>
      <w:r w:rsidR="008315F5" w:rsidRPr="002D49F6">
        <w:rPr>
          <w:b w:val="0"/>
          <w:bCs w:val="0"/>
        </w:rPr>
        <w:t xml:space="preserve"> portion</w:t>
      </w:r>
      <w:r w:rsidR="007D195D" w:rsidRPr="002D49F6">
        <w:rPr>
          <w:b w:val="0"/>
          <w:bCs w:val="0"/>
        </w:rPr>
        <w:t>s</w:t>
      </w:r>
      <w:r w:rsidR="008315F5" w:rsidRPr="002D49F6">
        <w:rPr>
          <w:b w:val="0"/>
          <w:bCs w:val="0"/>
        </w:rPr>
        <w:t xml:space="preserve"> of the AHR </w:t>
      </w:r>
      <w:r w:rsidR="007D195D" w:rsidRPr="002D49F6">
        <w:rPr>
          <w:b w:val="0"/>
          <w:bCs w:val="0"/>
        </w:rPr>
        <w:t xml:space="preserve">are </w:t>
      </w:r>
      <w:r w:rsidR="008315F5" w:rsidRPr="002D49F6">
        <w:rPr>
          <w:b w:val="0"/>
          <w:bCs w:val="0"/>
        </w:rPr>
        <w:t>used to monitor flow release implementation.</w:t>
      </w:r>
    </w:p>
    <w:p w14:paraId="10354522" w14:textId="2FA62526" w:rsidR="004B5738" w:rsidRDefault="00D9138E" w:rsidP="00EF43C3">
      <w:pPr>
        <w:pStyle w:val="Heading2"/>
        <w:spacing w:before="62"/>
        <w:ind w:left="0"/>
        <w:jc w:val="both"/>
        <w:rPr>
          <w:b w:val="0"/>
          <w:bCs w:val="0"/>
        </w:rPr>
      </w:pPr>
      <w:r>
        <w:rPr>
          <w:noProof/>
        </w:rPr>
        <w:drawing>
          <wp:inline distT="0" distB="0" distL="0" distR="0" wp14:anchorId="756B8590" wp14:editId="3A9DFB70">
            <wp:extent cx="6089650" cy="4707890"/>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89650" cy="4707890"/>
                    </a:xfrm>
                    <a:prstGeom prst="rect">
                      <a:avLst/>
                    </a:prstGeom>
                    <a:noFill/>
                    <a:ln>
                      <a:noFill/>
                    </a:ln>
                  </pic:spPr>
                </pic:pic>
              </a:graphicData>
            </a:graphic>
          </wp:inline>
        </w:drawing>
      </w:r>
    </w:p>
    <w:p w14:paraId="01B90EAF" w14:textId="50F4F155" w:rsidR="00CE716B" w:rsidRDefault="00BE6747" w:rsidP="00EF43C3">
      <w:pPr>
        <w:pStyle w:val="Heading2"/>
        <w:tabs>
          <w:tab w:val="left" w:pos="689"/>
        </w:tabs>
        <w:spacing w:before="123"/>
        <w:ind w:left="0"/>
        <w:jc w:val="both"/>
      </w:pPr>
      <w:r w:rsidRPr="00E01E80">
        <w:lastRenderedPageBreak/>
        <w:t>Project Desig</w:t>
      </w:r>
      <w:r w:rsidR="00CE716B">
        <w:t>n</w:t>
      </w:r>
    </w:p>
    <w:p w14:paraId="21A44A76" w14:textId="19AD19DB" w:rsidR="00845438" w:rsidRDefault="00CA15E2" w:rsidP="00EF43C3">
      <w:pPr>
        <w:pStyle w:val="Heading2"/>
        <w:tabs>
          <w:tab w:val="left" w:pos="689"/>
        </w:tabs>
        <w:spacing w:before="123"/>
        <w:ind w:left="0"/>
        <w:jc w:val="both"/>
        <w:rPr>
          <w:b w:val="0"/>
          <w:bCs w:val="0"/>
        </w:rPr>
      </w:pPr>
      <w:r>
        <w:rPr>
          <w:b w:val="0"/>
          <w:bCs w:val="0"/>
        </w:rPr>
        <w:t>T</w:t>
      </w:r>
      <w:r w:rsidR="00BB246B">
        <w:rPr>
          <w:b w:val="0"/>
          <w:bCs w:val="0"/>
        </w:rPr>
        <w:t xml:space="preserve">he germination suppression flow release is not “designed” in a conventional sense.  As described above, the release is intended to achieve a flow of 1,500 </w:t>
      </w:r>
      <w:proofErr w:type="spellStart"/>
      <w:r w:rsidR="00BB246B">
        <w:rPr>
          <w:b w:val="0"/>
          <w:bCs w:val="0"/>
        </w:rPr>
        <w:t>cfs</w:t>
      </w:r>
      <w:proofErr w:type="spellEnd"/>
      <w:r w:rsidR="00BB246B">
        <w:rPr>
          <w:b w:val="0"/>
          <w:bCs w:val="0"/>
        </w:rPr>
        <w:t xml:space="preserve"> at Grand Island for 30 days between June 1 and July 15</w:t>
      </w:r>
      <w:r w:rsidR="00D9138E">
        <w:rPr>
          <w:b w:val="0"/>
          <w:bCs w:val="0"/>
          <w:vertAlign w:val="superscript"/>
        </w:rPr>
        <w:t>1</w:t>
      </w:r>
      <w:r w:rsidR="00BB246B">
        <w:rPr>
          <w:b w:val="0"/>
          <w:bCs w:val="0"/>
        </w:rPr>
        <w:t>.  Other than those</w:t>
      </w:r>
      <w:r w:rsidR="00754AF0">
        <w:rPr>
          <w:b w:val="0"/>
          <w:bCs w:val="0"/>
        </w:rPr>
        <w:t xml:space="preserve"> defined</w:t>
      </w:r>
      <w:r w:rsidR="00BB246B">
        <w:rPr>
          <w:b w:val="0"/>
          <w:bCs w:val="0"/>
        </w:rPr>
        <w:t xml:space="preserve"> objectives, project planning </w:t>
      </w:r>
      <w:r w:rsidR="008703BA">
        <w:rPr>
          <w:b w:val="0"/>
          <w:bCs w:val="0"/>
        </w:rPr>
        <w:t xml:space="preserve">consists of </w:t>
      </w:r>
      <w:r w:rsidR="00BB246B">
        <w:rPr>
          <w:b w:val="0"/>
          <w:bCs w:val="0"/>
        </w:rPr>
        <w:t>real</w:t>
      </w:r>
      <w:r w:rsidR="008703BA">
        <w:rPr>
          <w:b w:val="0"/>
          <w:bCs w:val="0"/>
        </w:rPr>
        <w:t>-</w:t>
      </w:r>
      <w:r w:rsidR="00BB246B">
        <w:rPr>
          <w:b w:val="0"/>
          <w:bCs w:val="0"/>
        </w:rPr>
        <w:t>time</w:t>
      </w:r>
      <w:r w:rsidR="008703BA">
        <w:rPr>
          <w:b w:val="0"/>
          <w:bCs w:val="0"/>
        </w:rPr>
        <w:t xml:space="preserve"> decision making</w:t>
      </w:r>
      <w:r w:rsidR="00BB246B">
        <w:rPr>
          <w:b w:val="0"/>
          <w:bCs w:val="0"/>
        </w:rPr>
        <w:t xml:space="preserve"> in consideration of the variables described </w:t>
      </w:r>
      <w:r w:rsidR="00754AF0">
        <w:rPr>
          <w:b w:val="0"/>
          <w:bCs w:val="0"/>
        </w:rPr>
        <w:t>in the next section</w:t>
      </w:r>
      <w:r w:rsidR="00BB246B">
        <w:rPr>
          <w:b w:val="0"/>
          <w:bCs w:val="0"/>
        </w:rPr>
        <w:t>.</w:t>
      </w:r>
    </w:p>
    <w:p w14:paraId="602D3126" w14:textId="62201EC9" w:rsidR="008F347D" w:rsidRDefault="008F347D" w:rsidP="00EF43C3">
      <w:pPr>
        <w:pStyle w:val="BodyText"/>
        <w:spacing w:before="119"/>
        <w:jc w:val="both"/>
        <w:rPr>
          <w:b/>
          <w:bCs/>
        </w:rPr>
      </w:pPr>
      <w:r w:rsidRPr="00712167">
        <w:rPr>
          <w:b/>
          <w:bCs/>
        </w:rPr>
        <w:t>Variables Considered</w:t>
      </w:r>
    </w:p>
    <w:p w14:paraId="389498C5" w14:textId="1886F91E" w:rsidR="004026A8" w:rsidRDefault="004026A8" w:rsidP="00EF43C3">
      <w:pPr>
        <w:pStyle w:val="BodyText"/>
        <w:spacing w:before="119"/>
        <w:jc w:val="both"/>
      </w:pPr>
      <w:r>
        <w:t xml:space="preserve">Variables important to decision-making during the germination suppression flow release include measured flow </w:t>
      </w:r>
      <w:r w:rsidR="005C2DA1">
        <w:t>at the Grand Island gage</w:t>
      </w:r>
      <w:r>
        <w:t xml:space="preserve">, </w:t>
      </w:r>
      <w:r w:rsidR="005C2DA1">
        <w:t xml:space="preserve">flow </w:t>
      </w:r>
      <w:r>
        <w:t xml:space="preserve">deficit at Grand Island relative to the 1,500 </w:t>
      </w:r>
      <w:proofErr w:type="spellStart"/>
      <w:r>
        <w:t>cfs</w:t>
      </w:r>
      <w:proofErr w:type="spellEnd"/>
      <w:r>
        <w:t xml:space="preserve"> target,</w:t>
      </w:r>
      <w:r w:rsidR="009E3F3C">
        <w:t xml:space="preserve"> anticipated transit losses,</w:t>
      </w:r>
      <w:r>
        <w:t xml:space="preserve"> available carriage capacity in the NPPD Sutherland Canal and CNPPID Tri-County Supply Canal systems, and available capacity </w:t>
      </w:r>
      <w:r w:rsidR="00C4407A">
        <w:t xml:space="preserve">through the North Platte chokepoint </w:t>
      </w:r>
      <w:r>
        <w:t>while remaining below the current shift-adjusted discharge at minor flood stage.</w:t>
      </w:r>
      <w:r w:rsidR="009E3F3C">
        <w:t xml:space="preserve">  Appropriate ramp up/ramp down rates must be employed to avoid damages to canal infrastructure.</w:t>
      </w:r>
    </w:p>
    <w:p w14:paraId="4895EF75" w14:textId="26F943B6" w:rsidR="004026A8" w:rsidRDefault="004026A8" w:rsidP="00EF43C3">
      <w:pPr>
        <w:pStyle w:val="BodyText"/>
        <w:spacing w:before="119"/>
        <w:jc w:val="both"/>
      </w:pPr>
    </w:p>
    <w:p w14:paraId="43A75517" w14:textId="2030DB80" w:rsidR="009E3F3C" w:rsidRDefault="009E3F3C" w:rsidP="00EF43C3">
      <w:pPr>
        <w:pStyle w:val="BodyText"/>
        <w:spacing w:before="119"/>
        <w:jc w:val="both"/>
      </w:pPr>
      <w:r>
        <w:t>Downstream irrigation demands must also be considered.  As long as water released from the Lake McConaughy EA is present in the North Platte River, flows at the North Platte chokepoint cannot exceed the 6.0 minor flood stage established by the National Weather Service (NWS).  This is a matter of both Program policy and the terms of CNPPID’s 1998 FERC license for the operation of the Kingsley Dam Project</w:t>
      </w:r>
      <w:r w:rsidR="00920A60">
        <w:t>.  If an EA release is ongoing, and the NPPD Sutherland Canal and North Platte chokepoint are already at or near capacity, an increase in irrigation demand necessarily requires reduction of the EA release to allow for the additional irrigation water needed.</w:t>
      </w:r>
    </w:p>
    <w:p w14:paraId="0D6189A1" w14:textId="77777777" w:rsidR="00920A60" w:rsidRDefault="00920A60" w:rsidP="00EF43C3">
      <w:pPr>
        <w:pStyle w:val="BodyText"/>
        <w:spacing w:before="119"/>
        <w:jc w:val="both"/>
      </w:pPr>
    </w:p>
    <w:p w14:paraId="79FD6A11" w14:textId="2FAA4320" w:rsidR="004026A8" w:rsidRDefault="004026A8" w:rsidP="00EF43C3">
      <w:pPr>
        <w:pStyle w:val="BodyText"/>
        <w:spacing w:before="119"/>
        <w:jc w:val="both"/>
      </w:pPr>
      <w:r>
        <w:t xml:space="preserve">The timing of the germination suppression flow release coincides with the typical peak of convective thunderstorm activity in central Nebraska, so weather forecasts play an important role in the decision-making process.  This is particularly important if thunderstorm activity is predicted to occur in the North Platte River drainage between Lake McConaughy and the City of North Platte, a situation which could potentially lead to </w:t>
      </w:r>
      <w:r w:rsidR="009E3F3C">
        <w:t>flows at North Platte exceeding flood stage.</w:t>
      </w:r>
      <w:r w:rsidR="00920A60">
        <w:t xml:space="preserve">  Heavy precipitation can lead to rapid changes in both river flows and irrigation demands.</w:t>
      </w:r>
    </w:p>
    <w:p w14:paraId="4F81B242" w14:textId="3687251A" w:rsidR="00936590" w:rsidRPr="00936590" w:rsidRDefault="00936590" w:rsidP="00EF43C3">
      <w:pPr>
        <w:pStyle w:val="BodyText"/>
        <w:spacing w:before="119"/>
        <w:jc w:val="both"/>
      </w:pPr>
    </w:p>
    <w:p w14:paraId="739A814E" w14:textId="77777777" w:rsidR="00937C7B" w:rsidRPr="00E01E80" w:rsidRDefault="00BE6747" w:rsidP="00EF43C3">
      <w:pPr>
        <w:pStyle w:val="Heading2"/>
        <w:spacing w:before="122"/>
        <w:ind w:left="0"/>
        <w:jc w:val="both"/>
      </w:pPr>
      <w:r w:rsidRPr="00E01E80">
        <w:t>Timing</w:t>
      </w:r>
    </w:p>
    <w:p w14:paraId="65DDC397" w14:textId="4A65CBF3" w:rsidR="00D9138E" w:rsidRDefault="00E1442C" w:rsidP="00D9138E">
      <w:pPr>
        <w:pStyle w:val="Heading1"/>
        <w:tabs>
          <w:tab w:val="left" w:pos="477"/>
        </w:tabs>
        <w:ind w:firstLine="0"/>
        <w:jc w:val="both"/>
      </w:pPr>
      <w:r>
        <w:rPr>
          <w:b w:val="0"/>
          <w:bCs w:val="0"/>
        </w:rPr>
        <w:t xml:space="preserve">The germination suppression flow release is intended to occur such that water from the release is observed at Grand Island for 30 days between June 1 and July 15.  Water released from </w:t>
      </w:r>
      <w:proofErr w:type="gramStart"/>
      <w:r>
        <w:rPr>
          <w:b w:val="0"/>
          <w:bCs w:val="0"/>
        </w:rPr>
        <w:t>the Lake</w:t>
      </w:r>
      <w:proofErr w:type="gramEnd"/>
      <w:r>
        <w:rPr>
          <w:b w:val="0"/>
          <w:bCs w:val="0"/>
        </w:rPr>
        <w:t xml:space="preserve"> McConaughy EA on day 1 reaches Grand Island on day 8.  Irrigation demand has been ramping up significantly around the third weekend in June.  Given that this can result in constraints on capacity available to deliver EA water to the AHR, it is preferred to start the EA release early as possible.  In order for EA water to reach Grand Island on June 1, the EA release must begin </w:t>
      </w:r>
      <w:r w:rsidR="00552E1C">
        <w:rPr>
          <w:b w:val="0"/>
          <w:bCs w:val="0"/>
        </w:rPr>
        <w:t xml:space="preserve">no later than </w:t>
      </w:r>
      <w:r>
        <w:rPr>
          <w:b w:val="0"/>
          <w:bCs w:val="0"/>
        </w:rPr>
        <w:t>May 25.</w:t>
      </w:r>
      <w:r w:rsidR="00936590">
        <w:rPr>
          <w:b w:val="0"/>
          <w:bCs w:val="0"/>
        </w:rPr>
        <w:t xml:space="preserve">  If the last of the germination suppression flow release is to pass through Grand Island on July 1, the release should be terminated on June 24.  There may be some adjustment to the start end dates to maximize flow at Grand Island over 30 days while </w:t>
      </w:r>
      <w:proofErr w:type="spellStart"/>
      <w:r w:rsidR="00C5734F">
        <w:rPr>
          <w:b w:val="0"/>
          <w:bCs w:val="0"/>
        </w:rPr>
        <w:t>accomodating</w:t>
      </w:r>
      <w:proofErr w:type="spellEnd"/>
      <w:r w:rsidR="00936590">
        <w:rPr>
          <w:b w:val="0"/>
          <w:bCs w:val="0"/>
        </w:rPr>
        <w:t xml:space="preserve"> release ramp up and ramp down</w:t>
      </w:r>
      <w:r w:rsidR="00D9138E">
        <w:rPr>
          <w:b w:val="0"/>
          <w:bCs w:val="0"/>
        </w:rPr>
        <w:t>.</w:t>
      </w:r>
    </w:p>
    <w:p w14:paraId="1A8BBDB4" w14:textId="4720A2CE" w:rsidR="00D9138E" w:rsidRDefault="00D9138E" w:rsidP="00D9138E">
      <w:pPr>
        <w:pStyle w:val="Heading1"/>
        <w:tabs>
          <w:tab w:val="left" w:pos="477"/>
        </w:tabs>
        <w:ind w:firstLine="0"/>
        <w:jc w:val="both"/>
        <w:rPr>
          <w:b w:val="0"/>
          <w:bCs w:val="0"/>
        </w:rPr>
      </w:pPr>
    </w:p>
    <w:p w14:paraId="4A128ABB" w14:textId="02A8C0BC" w:rsidR="00D9138E" w:rsidRDefault="00D9138E" w:rsidP="00D9138E">
      <w:pPr>
        <w:pStyle w:val="Heading1"/>
        <w:tabs>
          <w:tab w:val="left" w:pos="477"/>
        </w:tabs>
        <w:ind w:firstLine="0"/>
        <w:jc w:val="both"/>
        <w:rPr>
          <w:b w:val="0"/>
          <w:bCs w:val="0"/>
        </w:rPr>
      </w:pPr>
    </w:p>
    <w:p w14:paraId="1EF6992E" w14:textId="50979DB5" w:rsidR="00D9138E" w:rsidRDefault="00D9138E" w:rsidP="00D9138E">
      <w:pPr>
        <w:pStyle w:val="Heading1"/>
        <w:tabs>
          <w:tab w:val="left" w:pos="477"/>
        </w:tabs>
        <w:ind w:firstLine="0"/>
        <w:jc w:val="both"/>
        <w:rPr>
          <w:b w:val="0"/>
          <w:bCs w:val="0"/>
        </w:rPr>
      </w:pPr>
      <w:r>
        <w:rPr>
          <w:b w:val="0"/>
          <w:bCs w:val="0"/>
        </w:rPr>
        <w:t>__________________________</w:t>
      </w:r>
    </w:p>
    <w:p w14:paraId="6BD08EB7" w14:textId="60AFC00A" w:rsidR="00E82F4A" w:rsidRPr="00337DB7" w:rsidRDefault="00D9138E" w:rsidP="00D9138E">
      <w:pPr>
        <w:pStyle w:val="Heading1"/>
        <w:tabs>
          <w:tab w:val="left" w:pos="477"/>
        </w:tabs>
        <w:ind w:firstLine="0"/>
        <w:jc w:val="both"/>
        <w:rPr>
          <w:b w:val="0"/>
          <w:bCs w:val="0"/>
        </w:rPr>
      </w:pPr>
      <w:r>
        <w:rPr>
          <w:b w:val="0"/>
          <w:bCs w:val="0"/>
          <w:sz w:val="20"/>
          <w:szCs w:val="20"/>
          <w:vertAlign w:val="superscript"/>
        </w:rPr>
        <w:t>1</w:t>
      </w:r>
      <w:r w:rsidRPr="00845438">
        <w:rPr>
          <w:b w:val="0"/>
          <w:bCs w:val="0"/>
          <w:sz w:val="20"/>
          <w:szCs w:val="20"/>
        </w:rPr>
        <w:t xml:space="preserve">Note that the 1,500 </w:t>
      </w:r>
      <w:proofErr w:type="spellStart"/>
      <w:r w:rsidRPr="00845438">
        <w:rPr>
          <w:b w:val="0"/>
          <w:bCs w:val="0"/>
          <w:sz w:val="20"/>
          <w:szCs w:val="20"/>
        </w:rPr>
        <w:t>cfs</w:t>
      </w:r>
      <w:proofErr w:type="spellEnd"/>
      <w:r w:rsidRPr="00845438">
        <w:rPr>
          <w:b w:val="0"/>
          <w:bCs w:val="0"/>
          <w:sz w:val="20"/>
          <w:szCs w:val="20"/>
        </w:rPr>
        <w:t xml:space="preserve"> flow target for germination suppression is independent of other U.S. Fish and Wildlife Service (USFWS) target flows that were defined for species and habitat benefits and may range from 800 </w:t>
      </w:r>
      <w:proofErr w:type="spellStart"/>
      <w:r w:rsidRPr="00845438">
        <w:rPr>
          <w:b w:val="0"/>
          <w:bCs w:val="0"/>
          <w:sz w:val="20"/>
          <w:szCs w:val="20"/>
        </w:rPr>
        <w:t>cfs</w:t>
      </w:r>
      <w:proofErr w:type="spellEnd"/>
      <w:r w:rsidRPr="00845438">
        <w:rPr>
          <w:b w:val="0"/>
          <w:bCs w:val="0"/>
          <w:sz w:val="20"/>
          <w:szCs w:val="20"/>
        </w:rPr>
        <w:t xml:space="preserve"> to 3,400 </w:t>
      </w:r>
      <w:proofErr w:type="spellStart"/>
      <w:r w:rsidRPr="00845438">
        <w:rPr>
          <w:b w:val="0"/>
          <w:bCs w:val="0"/>
          <w:sz w:val="20"/>
          <w:szCs w:val="20"/>
        </w:rPr>
        <w:t>cfs</w:t>
      </w:r>
      <w:proofErr w:type="spellEnd"/>
      <w:r w:rsidRPr="00845438">
        <w:rPr>
          <w:b w:val="0"/>
          <w:bCs w:val="0"/>
          <w:sz w:val="20"/>
          <w:szCs w:val="20"/>
        </w:rPr>
        <w:t xml:space="preserve"> from June 1-July 15 depending on whether the real-time hydrologic condition designation is wet, normal, or dry.</w:t>
      </w:r>
    </w:p>
    <w:p w14:paraId="4FDB0456" w14:textId="7E25F351" w:rsidR="00052F33" w:rsidRDefault="00337DB7" w:rsidP="00EF43C3">
      <w:pPr>
        <w:pStyle w:val="BodyText"/>
        <w:spacing w:before="119"/>
        <w:jc w:val="both"/>
        <w:rPr>
          <w:b/>
          <w:bCs/>
        </w:rPr>
      </w:pPr>
      <w:r w:rsidRPr="003010ED">
        <w:rPr>
          <w:b/>
          <w:bCs/>
        </w:rPr>
        <w:lastRenderedPageBreak/>
        <w:t>Coordination</w:t>
      </w:r>
      <w:r w:rsidR="003010ED">
        <w:rPr>
          <w:b/>
          <w:bCs/>
        </w:rPr>
        <w:t xml:space="preserve"> </w:t>
      </w:r>
    </w:p>
    <w:p w14:paraId="34315CF6" w14:textId="664804FA" w:rsidR="00936590" w:rsidRDefault="00936590" w:rsidP="00EF43C3">
      <w:pPr>
        <w:pStyle w:val="BodyText"/>
        <w:spacing w:before="119"/>
        <w:jc w:val="both"/>
      </w:pPr>
      <w:r>
        <w:t xml:space="preserve">Releases from the Lake McConaughy EA are overseen by the </w:t>
      </w:r>
      <w:r w:rsidR="007E71B8">
        <w:t>USFWS</w:t>
      </w:r>
      <w:r>
        <w:t xml:space="preserve"> EA Manager and staff in coordination with CNPPID and Program EDO staff.  Other parties involved in the release coordination include NPPD and the Nebraska DNR.  Coordination conference calls are typically held twice weekly during the flow release, on Mondays and Thursdays.  Flow release coordination involves planning for adjustments to compensate for weather, irrigation demand, </w:t>
      </w:r>
      <w:r w:rsidR="004026A8">
        <w:t xml:space="preserve">river </w:t>
      </w:r>
      <w:r>
        <w:t>channel/canal carriage capacity, and other factors.</w:t>
      </w:r>
    </w:p>
    <w:p w14:paraId="556A70EA" w14:textId="77777777" w:rsidR="00936590" w:rsidRPr="003010ED" w:rsidRDefault="00936590" w:rsidP="00EF43C3">
      <w:pPr>
        <w:pStyle w:val="BodyText"/>
        <w:spacing w:before="119"/>
        <w:jc w:val="both"/>
        <w:rPr>
          <w:b/>
          <w:bCs/>
        </w:rPr>
      </w:pPr>
    </w:p>
    <w:p w14:paraId="6F019276" w14:textId="5D75CA71" w:rsidR="00937C7B" w:rsidRPr="00E01E80" w:rsidRDefault="00957EFB" w:rsidP="00EF43C3">
      <w:pPr>
        <w:pStyle w:val="Heading2"/>
        <w:tabs>
          <w:tab w:val="left" w:pos="678"/>
        </w:tabs>
        <w:spacing w:before="122"/>
        <w:ind w:left="0"/>
        <w:jc w:val="both"/>
      </w:pPr>
      <w:r>
        <w:t>Data Collection</w:t>
      </w:r>
    </w:p>
    <w:p w14:paraId="1F604037" w14:textId="28E5FB98" w:rsidR="00936590" w:rsidRDefault="00753393" w:rsidP="00EF43C3">
      <w:pPr>
        <w:tabs>
          <w:tab w:val="left" w:pos="495"/>
        </w:tabs>
        <w:spacing w:before="60"/>
        <w:jc w:val="both"/>
      </w:pPr>
      <w:r>
        <w:t>Streamflow and canal diversions are the primary parameters for which data is collected during the germination suppression flow release.</w:t>
      </w:r>
      <w:r w:rsidR="007E66BD">
        <w:t xml:space="preserve">  The release is targeting a flow of 1,500 </w:t>
      </w:r>
      <w:proofErr w:type="spellStart"/>
      <w:r w:rsidR="007E66BD">
        <w:t>cfs</w:t>
      </w:r>
      <w:proofErr w:type="spellEnd"/>
      <w:r w:rsidR="007E66BD">
        <w:t xml:space="preserve"> at Grand Island, which is measured </w:t>
      </w:r>
      <w:r w:rsidR="00C4407A">
        <w:t>at the Grand Island gage</w:t>
      </w:r>
      <w:r w:rsidR="007E66BD">
        <w:t xml:space="preserve">.  Nebraska DNR tracks EA water through the system using its Platte Water Accounting Program (PWAP).  This tracking includes the amount of EA water and total flow at each gage along the North Platte River downstream of Lake McConaughy and the central Platte River, as well as diversions into and returns from both the NPPD Sutherland Canal and CNPPID Tri-County Supply Canal systems.   </w:t>
      </w:r>
    </w:p>
    <w:p w14:paraId="019C8CCC" w14:textId="77777777" w:rsidR="00936590" w:rsidRDefault="00936590" w:rsidP="00EF43C3">
      <w:pPr>
        <w:tabs>
          <w:tab w:val="left" w:pos="495"/>
        </w:tabs>
        <w:spacing w:before="60"/>
        <w:jc w:val="both"/>
      </w:pPr>
    </w:p>
    <w:p w14:paraId="25F8CE3F" w14:textId="56F62DAF" w:rsidR="003010ED" w:rsidRDefault="0006487D" w:rsidP="00EF43C3">
      <w:pPr>
        <w:tabs>
          <w:tab w:val="left" w:pos="495"/>
        </w:tabs>
        <w:spacing w:before="60"/>
        <w:jc w:val="both"/>
        <w:rPr>
          <w:b/>
        </w:rPr>
      </w:pPr>
      <w:r>
        <w:rPr>
          <w:b/>
        </w:rPr>
        <w:t>FLOW RELEASE SUMMARIES</w:t>
      </w:r>
    </w:p>
    <w:p w14:paraId="29340984" w14:textId="4411FF88" w:rsidR="006C31CD" w:rsidRDefault="006C31CD" w:rsidP="00EF43C3">
      <w:pPr>
        <w:tabs>
          <w:tab w:val="left" w:pos="495"/>
        </w:tabs>
        <w:spacing w:before="60"/>
        <w:jc w:val="both"/>
        <w:rPr>
          <w:b/>
        </w:rPr>
      </w:pPr>
    </w:p>
    <w:p w14:paraId="0184D7CE" w14:textId="27AE8B24" w:rsidR="00D37757" w:rsidRDefault="00D37757" w:rsidP="00EF43C3">
      <w:pPr>
        <w:tabs>
          <w:tab w:val="left" w:pos="495"/>
        </w:tabs>
        <w:spacing w:before="60"/>
        <w:jc w:val="both"/>
        <w:rPr>
          <w:bCs/>
        </w:rPr>
      </w:pPr>
      <w:r w:rsidRPr="00C25D7D">
        <w:rPr>
          <w:b/>
        </w:rPr>
        <w:t>Table 1</w:t>
      </w:r>
      <w:r>
        <w:rPr>
          <w:bCs/>
        </w:rPr>
        <w:t xml:space="preserve"> summarizes key information from germination suppression flow releases in 2020, 2021, and 2022. The flow target for the release was </w:t>
      </w:r>
      <w:r w:rsidR="00055322">
        <w:rPr>
          <w:bCs/>
        </w:rPr>
        <w:t>originally</w:t>
      </w:r>
      <w:r>
        <w:rPr>
          <w:bCs/>
        </w:rPr>
        <w:t xml:space="preserve"> 2,000 </w:t>
      </w:r>
      <w:proofErr w:type="spellStart"/>
      <w:r>
        <w:rPr>
          <w:bCs/>
        </w:rPr>
        <w:t>cfs</w:t>
      </w:r>
      <w:proofErr w:type="spellEnd"/>
      <w:r w:rsidR="00C25D7D">
        <w:rPr>
          <w:bCs/>
        </w:rPr>
        <w:t xml:space="preserve"> at Grand Island</w:t>
      </w:r>
      <w:r>
        <w:rPr>
          <w:bCs/>
        </w:rPr>
        <w:t xml:space="preserve"> in 2020 and 2021, but that flow was rarely achieved.  Given the revision of the flow target </w:t>
      </w:r>
      <w:r w:rsidR="00C25D7D">
        <w:rPr>
          <w:bCs/>
        </w:rPr>
        <w:t xml:space="preserve">to 1,500 </w:t>
      </w:r>
      <w:proofErr w:type="spellStart"/>
      <w:r w:rsidR="00C25D7D">
        <w:rPr>
          <w:bCs/>
        </w:rPr>
        <w:t>cfs</w:t>
      </w:r>
      <w:proofErr w:type="spellEnd"/>
      <w:r w:rsidR="00C25D7D">
        <w:rPr>
          <w:bCs/>
        </w:rPr>
        <w:t xml:space="preserve"> for 2022 and subsequent years, those early years are evaluated in the context of achieving 1,500 </w:t>
      </w:r>
      <w:proofErr w:type="spellStart"/>
      <w:r w:rsidR="00C25D7D">
        <w:rPr>
          <w:bCs/>
        </w:rPr>
        <w:t>cfs</w:t>
      </w:r>
      <w:proofErr w:type="spellEnd"/>
      <w:r w:rsidR="00C25D7D">
        <w:rPr>
          <w:bCs/>
        </w:rPr>
        <w:t xml:space="preserve"> flows at Grand Island.</w:t>
      </w:r>
    </w:p>
    <w:p w14:paraId="6E1C9DC5" w14:textId="77777777" w:rsidR="00EF43C3" w:rsidRDefault="00EF43C3" w:rsidP="00EF43C3">
      <w:pPr>
        <w:tabs>
          <w:tab w:val="left" w:pos="495"/>
        </w:tabs>
        <w:spacing w:before="60"/>
        <w:jc w:val="both"/>
        <w:rPr>
          <w:bCs/>
        </w:rPr>
      </w:pPr>
    </w:p>
    <w:p w14:paraId="472A056A" w14:textId="31E432E2" w:rsidR="006C31CD" w:rsidRPr="00E56DD0" w:rsidRDefault="00E56DD0" w:rsidP="00EF43C3">
      <w:pPr>
        <w:tabs>
          <w:tab w:val="left" w:pos="495"/>
        </w:tabs>
        <w:spacing w:before="60"/>
        <w:jc w:val="both"/>
        <w:rPr>
          <w:bCs/>
        </w:rPr>
      </w:pPr>
      <w:r>
        <w:rPr>
          <w:b/>
        </w:rPr>
        <w:t xml:space="preserve">Table 1. </w:t>
      </w:r>
      <w:r>
        <w:rPr>
          <w:bCs/>
        </w:rPr>
        <w:t>Summary data for germination suppression flow releases implemented from 2020-2022.</w:t>
      </w:r>
    </w:p>
    <w:tbl>
      <w:tblPr>
        <w:tblStyle w:val="TableGrid"/>
        <w:tblW w:w="0" w:type="auto"/>
        <w:tblInd w:w="90" w:type="dxa"/>
        <w:tblLook w:val="04A0" w:firstRow="1" w:lastRow="0" w:firstColumn="1" w:lastColumn="0" w:noHBand="0" w:noVBand="1"/>
      </w:tblPr>
      <w:tblGrid>
        <w:gridCol w:w="1559"/>
        <w:gridCol w:w="1559"/>
        <w:gridCol w:w="1559"/>
        <w:gridCol w:w="1559"/>
        <w:gridCol w:w="1559"/>
        <w:gridCol w:w="1560"/>
      </w:tblGrid>
      <w:tr w:rsidR="00FD070A" w14:paraId="329B13F9" w14:textId="77777777" w:rsidTr="00874252">
        <w:tc>
          <w:tcPr>
            <w:tcW w:w="1559" w:type="dxa"/>
            <w:vMerge w:val="restart"/>
            <w:vAlign w:val="center"/>
          </w:tcPr>
          <w:p w14:paraId="48408F62" w14:textId="7D97EA32" w:rsidR="00FD070A" w:rsidRDefault="00FD070A" w:rsidP="00EF43C3">
            <w:pPr>
              <w:tabs>
                <w:tab w:val="left" w:pos="495"/>
              </w:tabs>
              <w:spacing w:before="60"/>
              <w:jc w:val="both"/>
              <w:rPr>
                <w:b/>
              </w:rPr>
            </w:pPr>
            <w:r>
              <w:rPr>
                <w:b/>
              </w:rPr>
              <w:t>Year</w:t>
            </w:r>
          </w:p>
        </w:tc>
        <w:tc>
          <w:tcPr>
            <w:tcW w:w="3118" w:type="dxa"/>
            <w:gridSpan w:val="2"/>
            <w:vAlign w:val="center"/>
          </w:tcPr>
          <w:p w14:paraId="4140580E" w14:textId="315B4BA4" w:rsidR="00FD070A" w:rsidRDefault="00FD070A" w:rsidP="00EF43C3">
            <w:pPr>
              <w:tabs>
                <w:tab w:val="left" w:pos="495"/>
              </w:tabs>
              <w:spacing w:before="60"/>
              <w:jc w:val="both"/>
              <w:rPr>
                <w:b/>
              </w:rPr>
            </w:pPr>
            <w:r>
              <w:rPr>
                <w:b/>
              </w:rPr>
              <w:t>Lake McConaughy EA Release</w:t>
            </w:r>
          </w:p>
        </w:tc>
        <w:tc>
          <w:tcPr>
            <w:tcW w:w="4678" w:type="dxa"/>
            <w:gridSpan w:val="3"/>
            <w:vAlign w:val="center"/>
          </w:tcPr>
          <w:p w14:paraId="4CB4F7E7" w14:textId="4FF74E6E" w:rsidR="00FD070A" w:rsidRDefault="00FD070A" w:rsidP="00EF43C3">
            <w:pPr>
              <w:tabs>
                <w:tab w:val="left" w:pos="495"/>
              </w:tabs>
              <w:spacing w:before="60"/>
              <w:jc w:val="both"/>
              <w:rPr>
                <w:b/>
              </w:rPr>
            </w:pPr>
            <w:r>
              <w:rPr>
                <w:b/>
              </w:rPr>
              <w:t>Grand Island Flow</w:t>
            </w:r>
          </w:p>
        </w:tc>
      </w:tr>
      <w:tr w:rsidR="00FD070A" w14:paraId="29F133E8" w14:textId="77777777" w:rsidTr="00874252">
        <w:tc>
          <w:tcPr>
            <w:tcW w:w="1559" w:type="dxa"/>
            <w:vMerge/>
            <w:vAlign w:val="center"/>
          </w:tcPr>
          <w:p w14:paraId="1EA34798" w14:textId="62CA1516" w:rsidR="00FD070A" w:rsidRDefault="00FD070A" w:rsidP="00EF43C3">
            <w:pPr>
              <w:tabs>
                <w:tab w:val="left" w:pos="495"/>
              </w:tabs>
              <w:spacing w:before="60"/>
              <w:jc w:val="both"/>
              <w:rPr>
                <w:b/>
              </w:rPr>
            </w:pPr>
          </w:p>
        </w:tc>
        <w:tc>
          <w:tcPr>
            <w:tcW w:w="1559" w:type="dxa"/>
            <w:vAlign w:val="center"/>
          </w:tcPr>
          <w:p w14:paraId="1F737F8D" w14:textId="77777777" w:rsidR="00FD070A" w:rsidRDefault="00FD070A" w:rsidP="00EF43C3">
            <w:pPr>
              <w:tabs>
                <w:tab w:val="left" w:pos="495"/>
              </w:tabs>
              <w:spacing w:before="60"/>
              <w:jc w:val="both"/>
              <w:rPr>
                <w:b/>
              </w:rPr>
            </w:pPr>
            <w:r>
              <w:rPr>
                <w:b/>
              </w:rPr>
              <w:t>Volume</w:t>
            </w:r>
          </w:p>
          <w:p w14:paraId="78FE5DF8" w14:textId="17E74CA1" w:rsidR="00FD070A" w:rsidRDefault="00FD070A" w:rsidP="00EF43C3">
            <w:pPr>
              <w:tabs>
                <w:tab w:val="left" w:pos="495"/>
              </w:tabs>
              <w:spacing w:before="60"/>
              <w:jc w:val="both"/>
              <w:rPr>
                <w:b/>
              </w:rPr>
            </w:pPr>
            <w:r>
              <w:rPr>
                <w:b/>
              </w:rPr>
              <w:t>(AF)</w:t>
            </w:r>
          </w:p>
        </w:tc>
        <w:tc>
          <w:tcPr>
            <w:tcW w:w="1559" w:type="dxa"/>
            <w:vAlign w:val="center"/>
          </w:tcPr>
          <w:p w14:paraId="524B3867" w14:textId="77777777" w:rsidR="00FD070A" w:rsidRDefault="00FD070A" w:rsidP="00EF43C3">
            <w:pPr>
              <w:tabs>
                <w:tab w:val="left" w:pos="495"/>
              </w:tabs>
              <w:spacing w:before="60"/>
              <w:jc w:val="both"/>
              <w:rPr>
                <w:b/>
              </w:rPr>
            </w:pPr>
            <w:r>
              <w:rPr>
                <w:b/>
              </w:rPr>
              <w:t>Average Release</w:t>
            </w:r>
          </w:p>
          <w:p w14:paraId="5167E56F" w14:textId="5DE91804" w:rsidR="00FD070A" w:rsidRDefault="00FD070A" w:rsidP="00EF43C3">
            <w:pPr>
              <w:tabs>
                <w:tab w:val="left" w:pos="495"/>
              </w:tabs>
              <w:spacing w:before="60"/>
              <w:jc w:val="both"/>
              <w:rPr>
                <w:b/>
              </w:rPr>
            </w:pPr>
            <w:r>
              <w:rPr>
                <w:b/>
              </w:rPr>
              <w:t>(</w:t>
            </w:r>
            <w:proofErr w:type="spellStart"/>
            <w:r>
              <w:rPr>
                <w:b/>
              </w:rPr>
              <w:t>cfs</w:t>
            </w:r>
            <w:proofErr w:type="spellEnd"/>
            <w:r>
              <w:rPr>
                <w:b/>
              </w:rPr>
              <w:t>)</w:t>
            </w:r>
          </w:p>
        </w:tc>
        <w:tc>
          <w:tcPr>
            <w:tcW w:w="1559" w:type="dxa"/>
            <w:vAlign w:val="center"/>
          </w:tcPr>
          <w:p w14:paraId="76FF8895" w14:textId="77777777" w:rsidR="00FD070A" w:rsidRDefault="00FD070A" w:rsidP="00EF43C3">
            <w:pPr>
              <w:tabs>
                <w:tab w:val="left" w:pos="495"/>
              </w:tabs>
              <w:spacing w:before="60"/>
              <w:jc w:val="both"/>
              <w:rPr>
                <w:b/>
              </w:rPr>
            </w:pPr>
            <w:r>
              <w:rPr>
                <w:b/>
              </w:rPr>
              <w:t>Volume EA Water</w:t>
            </w:r>
          </w:p>
          <w:p w14:paraId="4FE8E984" w14:textId="18710C61" w:rsidR="00FD070A" w:rsidRDefault="00FD070A" w:rsidP="00EF43C3">
            <w:pPr>
              <w:tabs>
                <w:tab w:val="left" w:pos="495"/>
              </w:tabs>
              <w:spacing w:before="60"/>
              <w:jc w:val="both"/>
              <w:rPr>
                <w:b/>
              </w:rPr>
            </w:pPr>
            <w:r>
              <w:rPr>
                <w:b/>
              </w:rPr>
              <w:t>(AF)</w:t>
            </w:r>
          </w:p>
        </w:tc>
        <w:tc>
          <w:tcPr>
            <w:tcW w:w="1559" w:type="dxa"/>
            <w:vAlign w:val="center"/>
          </w:tcPr>
          <w:p w14:paraId="35533A5B" w14:textId="211266A3" w:rsidR="00FD070A" w:rsidRDefault="00FD070A" w:rsidP="00EF43C3">
            <w:pPr>
              <w:tabs>
                <w:tab w:val="left" w:pos="495"/>
              </w:tabs>
              <w:spacing w:before="60"/>
              <w:jc w:val="both"/>
              <w:rPr>
                <w:b/>
              </w:rPr>
            </w:pPr>
            <w:r>
              <w:rPr>
                <w:b/>
              </w:rPr>
              <w:t>Average Flow (</w:t>
            </w:r>
            <w:proofErr w:type="spellStart"/>
            <w:r>
              <w:rPr>
                <w:b/>
              </w:rPr>
              <w:t>cfs</w:t>
            </w:r>
            <w:proofErr w:type="spellEnd"/>
            <w:r>
              <w:rPr>
                <w:b/>
              </w:rPr>
              <w:t>)</w:t>
            </w:r>
          </w:p>
        </w:tc>
        <w:tc>
          <w:tcPr>
            <w:tcW w:w="1560" w:type="dxa"/>
            <w:vAlign w:val="center"/>
          </w:tcPr>
          <w:p w14:paraId="2E23FBB2" w14:textId="0937E5F7" w:rsidR="00FD070A" w:rsidRDefault="00FD070A" w:rsidP="00EF43C3">
            <w:pPr>
              <w:tabs>
                <w:tab w:val="left" w:pos="495"/>
              </w:tabs>
              <w:spacing w:before="60"/>
              <w:jc w:val="both"/>
              <w:rPr>
                <w:b/>
              </w:rPr>
            </w:pPr>
            <w:r>
              <w:rPr>
                <w:b/>
              </w:rPr>
              <w:t># Days</w:t>
            </w:r>
          </w:p>
          <w:p w14:paraId="6FEE56A4" w14:textId="77777777" w:rsidR="00FD070A" w:rsidRDefault="00FD070A" w:rsidP="00EF43C3">
            <w:pPr>
              <w:tabs>
                <w:tab w:val="left" w:pos="495"/>
              </w:tabs>
              <w:spacing w:before="60"/>
              <w:jc w:val="both"/>
              <w:rPr>
                <w:b/>
              </w:rPr>
            </w:pPr>
            <w:r>
              <w:rPr>
                <w:b/>
              </w:rPr>
              <w:t>&gt;</w:t>
            </w:r>
          </w:p>
          <w:p w14:paraId="54F280E3" w14:textId="65790CD6" w:rsidR="00FD070A" w:rsidRDefault="00FD070A" w:rsidP="00EF43C3">
            <w:pPr>
              <w:tabs>
                <w:tab w:val="left" w:pos="495"/>
              </w:tabs>
              <w:spacing w:before="60"/>
              <w:jc w:val="both"/>
              <w:rPr>
                <w:b/>
              </w:rPr>
            </w:pPr>
            <w:r>
              <w:rPr>
                <w:b/>
              </w:rPr>
              <w:t xml:space="preserve">1,500 </w:t>
            </w:r>
            <w:proofErr w:type="spellStart"/>
            <w:r>
              <w:rPr>
                <w:b/>
              </w:rPr>
              <w:t>cfs</w:t>
            </w:r>
            <w:proofErr w:type="spellEnd"/>
          </w:p>
        </w:tc>
      </w:tr>
      <w:tr w:rsidR="00874252" w14:paraId="7902D1DB" w14:textId="77777777" w:rsidTr="00874252">
        <w:tc>
          <w:tcPr>
            <w:tcW w:w="1559" w:type="dxa"/>
          </w:tcPr>
          <w:p w14:paraId="25612054" w14:textId="0940C77F" w:rsidR="00874252" w:rsidRDefault="00874252" w:rsidP="00EF43C3">
            <w:pPr>
              <w:tabs>
                <w:tab w:val="left" w:pos="495"/>
              </w:tabs>
              <w:spacing w:before="60"/>
              <w:jc w:val="both"/>
              <w:rPr>
                <w:b/>
              </w:rPr>
            </w:pPr>
            <w:r>
              <w:rPr>
                <w:b/>
              </w:rPr>
              <w:t>2020</w:t>
            </w:r>
          </w:p>
        </w:tc>
        <w:tc>
          <w:tcPr>
            <w:tcW w:w="1559" w:type="dxa"/>
            <w:vAlign w:val="center"/>
          </w:tcPr>
          <w:p w14:paraId="1A21F037" w14:textId="691DAEA6" w:rsidR="00874252" w:rsidRPr="00874252" w:rsidRDefault="00874252" w:rsidP="00EF43C3">
            <w:pPr>
              <w:tabs>
                <w:tab w:val="left" w:pos="495"/>
              </w:tabs>
              <w:spacing w:before="60"/>
              <w:jc w:val="both"/>
              <w:rPr>
                <w:bCs/>
              </w:rPr>
            </w:pPr>
            <w:r w:rsidRPr="00874252">
              <w:rPr>
                <w:bCs/>
              </w:rPr>
              <w:t>29,036</w:t>
            </w:r>
          </w:p>
        </w:tc>
        <w:tc>
          <w:tcPr>
            <w:tcW w:w="1559" w:type="dxa"/>
            <w:vAlign w:val="center"/>
          </w:tcPr>
          <w:p w14:paraId="23091C37" w14:textId="17753A07" w:rsidR="00874252" w:rsidRPr="00874252" w:rsidRDefault="00874252" w:rsidP="00EF43C3">
            <w:pPr>
              <w:tabs>
                <w:tab w:val="left" w:pos="495"/>
              </w:tabs>
              <w:spacing w:before="60"/>
              <w:jc w:val="both"/>
              <w:rPr>
                <w:bCs/>
              </w:rPr>
            </w:pPr>
            <w:r w:rsidRPr="00874252">
              <w:rPr>
                <w:bCs/>
              </w:rPr>
              <w:t>457</w:t>
            </w:r>
          </w:p>
        </w:tc>
        <w:tc>
          <w:tcPr>
            <w:tcW w:w="1559" w:type="dxa"/>
            <w:vAlign w:val="center"/>
          </w:tcPr>
          <w:p w14:paraId="2DBD3E64" w14:textId="2A65CAA0" w:rsidR="00874252" w:rsidRPr="00874252" w:rsidRDefault="00874252" w:rsidP="00EF43C3">
            <w:pPr>
              <w:tabs>
                <w:tab w:val="left" w:pos="495"/>
              </w:tabs>
              <w:spacing w:before="60"/>
              <w:jc w:val="both"/>
              <w:rPr>
                <w:bCs/>
              </w:rPr>
            </w:pPr>
            <w:r w:rsidRPr="00874252">
              <w:rPr>
                <w:bCs/>
              </w:rPr>
              <w:t>18,538 (64%)</w:t>
            </w:r>
          </w:p>
        </w:tc>
        <w:tc>
          <w:tcPr>
            <w:tcW w:w="1559" w:type="dxa"/>
            <w:vAlign w:val="center"/>
          </w:tcPr>
          <w:p w14:paraId="500F5CB1" w14:textId="3166CA91" w:rsidR="00874252" w:rsidRPr="00874252" w:rsidRDefault="00874252" w:rsidP="00EF43C3">
            <w:pPr>
              <w:tabs>
                <w:tab w:val="left" w:pos="495"/>
              </w:tabs>
              <w:spacing w:before="60"/>
              <w:jc w:val="both"/>
              <w:rPr>
                <w:bCs/>
              </w:rPr>
            </w:pPr>
            <w:r w:rsidRPr="00874252">
              <w:rPr>
                <w:bCs/>
              </w:rPr>
              <w:t>1,269</w:t>
            </w:r>
          </w:p>
        </w:tc>
        <w:tc>
          <w:tcPr>
            <w:tcW w:w="1560" w:type="dxa"/>
            <w:vAlign w:val="center"/>
          </w:tcPr>
          <w:p w14:paraId="7863CE62" w14:textId="443A0EC7" w:rsidR="00874252" w:rsidRPr="00874252" w:rsidRDefault="00874252" w:rsidP="00EF43C3">
            <w:pPr>
              <w:tabs>
                <w:tab w:val="left" w:pos="495"/>
              </w:tabs>
              <w:spacing w:before="60"/>
              <w:jc w:val="both"/>
              <w:rPr>
                <w:bCs/>
              </w:rPr>
            </w:pPr>
            <w:r w:rsidRPr="00874252">
              <w:rPr>
                <w:bCs/>
              </w:rPr>
              <w:t>11*</w:t>
            </w:r>
          </w:p>
        </w:tc>
      </w:tr>
      <w:tr w:rsidR="00874252" w14:paraId="5AC090CF" w14:textId="77777777" w:rsidTr="00874252">
        <w:tc>
          <w:tcPr>
            <w:tcW w:w="1559" w:type="dxa"/>
          </w:tcPr>
          <w:p w14:paraId="7C39BE62" w14:textId="3BA3FD6C" w:rsidR="00874252" w:rsidRDefault="00874252" w:rsidP="00EF43C3">
            <w:pPr>
              <w:tabs>
                <w:tab w:val="left" w:pos="495"/>
              </w:tabs>
              <w:spacing w:before="60"/>
              <w:jc w:val="both"/>
              <w:rPr>
                <w:b/>
              </w:rPr>
            </w:pPr>
            <w:r>
              <w:rPr>
                <w:b/>
              </w:rPr>
              <w:t>2021</w:t>
            </w:r>
          </w:p>
        </w:tc>
        <w:tc>
          <w:tcPr>
            <w:tcW w:w="1559" w:type="dxa"/>
            <w:vAlign w:val="center"/>
          </w:tcPr>
          <w:p w14:paraId="4E49B14F" w14:textId="0DA2D8F8" w:rsidR="00874252" w:rsidRPr="00874252" w:rsidRDefault="00874252" w:rsidP="00EF43C3">
            <w:pPr>
              <w:tabs>
                <w:tab w:val="left" w:pos="495"/>
              </w:tabs>
              <w:spacing w:before="60"/>
              <w:jc w:val="both"/>
              <w:rPr>
                <w:bCs/>
              </w:rPr>
            </w:pPr>
            <w:r w:rsidRPr="00874252">
              <w:rPr>
                <w:bCs/>
              </w:rPr>
              <w:t>57,880</w:t>
            </w:r>
          </w:p>
        </w:tc>
        <w:tc>
          <w:tcPr>
            <w:tcW w:w="1559" w:type="dxa"/>
            <w:vAlign w:val="center"/>
          </w:tcPr>
          <w:p w14:paraId="7C23F957" w14:textId="748B17FC" w:rsidR="00874252" w:rsidRPr="00874252" w:rsidRDefault="00874252" w:rsidP="00EF43C3">
            <w:pPr>
              <w:tabs>
                <w:tab w:val="left" w:pos="495"/>
              </w:tabs>
              <w:spacing w:before="60"/>
              <w:jc w:val="both"/>
              <w:rPr>
                <w:bCs/>
              </w:rPr>
            </w:pPr>
            <w:r w:rsidRPr="00874252">
              <w:rPr>
                <w:bCs/>
              </w:rPr>
              <w:t>912</w:t>
            </w:r>
          </w:p>
        </w:tc>
        <w:tc>
          <w:tcPr>
            <w:tcW w:w="1559" w:type="dxa"/>
            <w:vAlign w:val="center"/>
          </w:tcPr>
          <w:p w14:paraId="1CD45680" w14:textId="2D0C0519" w:rsidR="00874252" w:rsidRPr="00874252" w:rsidRDefault="00874252" w:rsidP="00EF43C3">
            <w:pPr>
              <w:tabs>
                <w:tab w:val="left" w:pos="495"/>
              </w:tabs>
              <w:spacing w:before="60"/>
              <w:jc w:val="both"/>
              <w:rPr>
                <w:bCs/>
              </w:rPr>
            </w:pPr>
            <w:r w:rsidRPr="00874252">
              <w:rPr>
                <w:bCs/>
              </w:rPr>
              <w:t>42,670 (74%)</w:t>
            </w:r>
          </w:p>
        </w:tc>
        <w:tc>
          <w:tcPr>
            <w:tcW w:w="1559" w:type="dxa"/>
            <w:vAlign w:val="center"/>
          </w:tcPr>
          <w:p w14:paraId="190733AF" w14:textId="202815DC" w:rsidR="00874252" w:rsidRPr="00874252" w:rsidRDefault="00874252" w:rsidP="00EF43C3">
            <w:pPr>
              <w:tabs>
                <w:tab w:val="left" w:pos="495"/>
              </w:tabs>
              <w:spacing w:before="60"/>
              <w:jc w:val="both"/>
              <w:rPr>
                <w:bCs/>
              </w:rPr>
            </w:pPr>
            <w:r w:rsidRPr="00874252">
              <w:rPr>
                <w:bCs/>
              </w:rPr>
              <w:t>1,602</w:t>
            </w:r>
          </w:p>
        </w:tc>
        <w:tc>
          <w:tcPr>
            <w:tcW w:w="1560" w:type="dxa"/>
            <w:vAlign w:val="center"/>
          </w:tcPr>
          <w:p w14:paraId="4456897B" w14:textId="45B82396" w:rsidR="00874252" w:rsidRPr="00874252" w:rsidRDefault="00874252" w:rsidP="00EF43C3">
            <w:pPr>
              <w:tabs>
                <w:tab w:val="left" w:pos="495"/>
              </w:tabs>
              <w:spacing w:before="60"/>
              <w:jc w:val="both"/>
              <w:rPr>
                <w:bCs/>
              </w:rPr>
            </w:pPr>
            <w:r w:rsidRPr="00874252">
              <w:rPr>
                <w:bCs/>
              </w:rPr>
              <w:t>26</w:t>
            </w:r>
          </w:p>
        </w:tc>
      </w:tr>
      <w:tr w:rsidR="00874252" w14:paraId="01E818F9" w14:textId="77777777" w:rsidTr="00874252">
        <w:tc>
          <w:tcPr>
            <w:tcW w:w="1559" w:type="dxa"/>
          </w:tcPr>
          <w:p w14:paraId="288041D9" w14:textId="6D30411B" w:rsidR="00874252" w:rsidRDefault="00874252" w:rsidP="00EF43C3">
            <w:pPr>
              <w:tabs>
                <w:tab w:val="left" w:pos="495"/>
              </w:tabs>
              <w:spacing w:before="60"/>
              <w:jc w:val="both"/>
              <w:rPr>
                <w:b/>
              </w:rPr>
            </w:pPr>
            <w:r>
              <w:rPr>
                <w:b/>
              </w:rPr>
              <w:t>2022</w:t>
            </w:r>
          </w:p>
        </w:tc>
        <w:tc>
          <w:tcPr>
            <w:tcW w:w="1559" w:type="dxa"/>
            <w:vAlign w:val="center"/>
          </w:tcPr>
          <w:p w14:paraId="5B6AE3D8" w14:textId="7A07B728" w:rsidR="00874252" w:rsidRPr="00874252" w:rsidRDefault="00874252" w:rsidP="00EF43C3">
            <w:pPr>
              <w:tabs>
                <w:tab w:val="left" w:pos="495"/>
              </w:tabs>
              <w:spacing w:before="60"/>
              <w:jc w:val="both"/>
              <w:rPr>
                <w:bCs/>
              </w:rPr>
            </w:pPr>
            <w:r w:rsidRPr="00874252">
              <w:rPr>
                <w:bCs/>
              </w:rPr>
              <w:t>79,359</w:t>
            </w:r>
          </w:p>
        </w:tc>
        <w:tc>
          <w:tcPr>
            <w:tcW w:w="1559" w:type="dxa"/>
            <w:vAlign w:val="center"/>
          </w:tcPr>
          <w:p w14:paraId="2EB3B049" w14:textId="4F0A5C1A" w:rsidR="00874252" w:rsidRPr="00874252" w:rsidRDefault="00874252" w:rsidP="00EF43C3">
            <w:pPr>
              <w:tabs>
                <w:tab w:val="left" w:pos="495"/>
              </w:tabs>
              <w:spacing w:before="60"/>
              <w:jc w:val="both"/>
              <w:rPr>
                <w:bCs/>
              </w:rPr>
            </w:pPr>
            <w:r w:rsidRPr="00874252">
              <w:rPr>
                <w:bCs/>
              </w:rPr>
              <w:t>1,291</w:t>
            </w:r>
          </w:p>
        </w:tc>
        <w:tc>
          <w:tcPr>
            <w:tcW w:w="1559" w:type="dxa"/>
            <w:vAlign w:val="center"/>
          </w:tcPr>
          <w:p w14:paraId="19DAE57C" w14:textId="24E99A6A" w:rsidR="00874252" w:rsidRPr="00874252" w:rsidRDefault="00F52691" w:rsidP="00EF43C3">
            <w:pPr>
              <w:tabs>
                <w:tab w:val="left" w:pos="495"/>
              </w:tabs>
              <w:spacing w:before="60"/>
              <w:jc w:val="both"/>
              <w:rPr>
                <w:bCs/>
              </w:rPr>
            </w:pPr>
            <w:r>
              <w:rPr>
                <w:bCs/>
              </w:rPr>
              <w:t>58,805 (74%)</w:t>
            </w:r>
          </w:p>
        </w:tc>
        <w:tc>
          <w:tcPr>
            <w:tcW w:w="1559" w:type="dxa"/>
            <w:vAlign w:val="center"/>
          </w:tcPr>
          <w:p w14:paraId="7DA272C7" w14:textId="1FF354EA" w:rsidR="00874252" w:rsidRPr="00874252" w:rsidRDefault="00F52691" w:rsidP="00EF43C3">
            <w:pPr>
              <w:tabs>
                <w:tab w:val="left" w:pos="495"/>
              </w:tabs>
              <w:spacing w:before="60"/>
              <w:jc w:val="both"/>
              <w:rPr>
                <w:bCs/>
              </w:rPr>
            </w:pPr>
            <w:r>
              <w:rPr>
                <w:bCs/>
              </w:rPr>
              <w:t>1,474</w:t>
            </w:r>
          </w:p>
        </w:tc>
        <w:tc>
          <w:tcPr>
            <w:tcW w:w="1560" w:type="dxa"/>
            <w:vAlign w:val="center"/>
          </w:tcPr>
          <w:p w14:paraId="5C1A26FD" w14:textId="50146EC6" w:rsidR="00874252" w:rsidRPr="00874252" w:rsidRDefault="001D0031" w:rsidP="00EF43C3">
            <w:pPr>
              <w:tabs>
                <w:tab w:val="left" w:pos="495"/>
              </w:tabs>
              <w:spacing w:before="60"/>
              <w:jc w:val="both"/>
              <w:rPr>
                <w:bCs/>
              </w:rPr>
            </w:pPr>
            <w:r>
              <w:rPr>
                <w:bCs/>
              </w:rPr>
              <w:t>16</w:t>
            </w:r>
          </w:p>
        </w:tc>
      </w:tr>
    </w:tbl>
    <w:p w14:paraId="2AD0F6B6" w14:textId="5223050A" w:rsidR="007E71B8" w:rsidRPr="00F37183" w:rsidRDefault="00874252" w:rsidP="00EF43C3">
      <w:pPr>
        <w:tabs>
          <w:tab w:val="left" w:pos="495"/>
        </w:tabs>
        <w:spacing w:before="60"/>
        <w:jc w:val="both"/>
        <w:rPr>
          <w:bCs/>
          <w:sz w:val="18"/>
          <w:szCs w:val="18"/>
        </w:rPr>
      </w:pPr>
      <w:r w:rsidRPr="00F37183">
        <w:rPr>
          <w:b/>
          <w:sz w:val="18"/>
          <w:szCs w:val="18"/>
        </w:rPr>
        <w:t>*</w:t>
      </w:r>
      <w:r w:rsidRPr="00F37183">
        <w:rPr>
          <w:bCs/>
          <w:sz w:val="18"/>
          <w:szCs w:val="18"/>
        </w:rPr>
        <w:t>The germination suppression flow release began June 11 and reached Grand Island on June 18.  From June 18-28 there were 11 day</w:t>
      </w:r>
      <w:r w:rsidR="00F37183" w:rsidRPr="00F37183">
        <w:rPr>
          <w:bCs/>
          <w:sz w:val="18"/>
          <w:szCs w:val="18"/>
        </w:rPr>
        <w:t>s with flow</w:t>
      </w:r>
      <w:r w:rsidRPr="00F37183">
        <w:rPr>
          <w:bCs/>
          <w:sz w:val="18"/>
          <w:szCs w:val="18"/>
        </w:rPr>
        <w:t xml:space="preserve"> &gt; 1,500 </w:t>
      </w:r>
      <w:proofErr w:type="spellStart"/>
      <w:r w:rsidRPr="00F37183">
        <w:rPr>
          <w:bCs/>
          <w:sz w:val="18"/>
          <w:szCs w:val="18"/>
        </w:rPr>
        <w:t>cfs</w:t>
      </w:r>
      <w:proofErr w:type="spellEnd"/>
      <w:r w:rsidR="00AD432F">
        <w:rPr>
          <w:bCs/>
          <w:sz w:val="18"/>
          <w:szCs w:val="18"/>
        </w:rPr>
        <w:t xml:space="preserve"> (and none after)</w:t>
      </w:r>
      <w:r w:rsidRPr="00F37183">
        <w:rPr>
          <w:bCs/>
          <w:sz w:val="18"/>
          <w:szCs w:val="18"/>
        </w:rPr>
        <w:t xml:space="preserve">, but if </w:t>
      </w:r>
      <w:r w:rsidR="00F37183" w:rsidRPr="00F37183">
        <w:rPr>
          <w:bCs/>
          <w:sz w:val="18"/>
          <w:szCs w:val="18"/>
        </w:rPr>
        <w:t xml:space="preserve">the period starting June 1 is included, there were 28 consecutive days with flow &gt; 1,500 </w:t>
      </w:r>
      <w:proofErr w:type="spellStart"/>
      <w:r w:rsidR="00F37183" w:rsidRPr="00F37183">
        <w:rPr>
          <w:bCs/>
          <w:sz w:val="18"/>
          <w:szCs w:val="18"/>
        </w:rPr>
        <w:t>cfs</w:t>
      </w:r>
      <w:proofErr w:type="spellEnd"/>
      <w:r w:rsidR="00AD432F">
        <w:rPr>
          <w:bCs/>
          <w:sz w:val="18"/>
          <w:szCs w:val="18"/>
        </w:rPr>
        <w:t xml:space="preserve"> in 2020</w:t>
      </w:r>
      <w:r w:rsidR="00F37183" w:rsidRPr="00F37183">
        <w:rPr>
          <w:bCs/>
          <w:sz w:val="18"/>
          <w:szCs w:val="18"/>
        </w:rPr>
        <w:t>.</w:t>
      </w:r>
    </w:p>
    <w:p w14:paraId="05DE550F" w14:textId="77777777" w:rsidR="00FD070A" w:rsidRDefault="00FD070A" w:rsidP="00EF43C3">
      <w:pPr>
        <w:tabs>
          <w:tab w:val="left" w:pos="495"/>
        </w:tabs>
        <w:spacing w:before="60"/>
        <w:jc w:val="both"/>
        <w:rPr>
          <w:b/>
        </w:rPr>
      </w:pPr>
    </w:p>
    <w:p w14:paraId="4784CA39" w14:textId="1D09390C" w:rsidR="007E71B8" w:rsidRDefault="00745D4E" w:rsidP="00EF43C3">
      <w:pPr>
        <w:tabs>
          <w:tab w:val="left" w:pos="495"/>
        </w:tabs>
        <w:spacing w:before="60"/>
        <w:jc w:val="both"/>
        <w:rPr>
          <w:bCs/>
        </w:rPr>
      </w:pPr>
      <w:r w:rsidRPr="00712167">
        <w:rPr>
          <w:b/>
        </w:rPr>
        <w:t>2020</w:t>
      </w:r>
    </w:p>
    <w:p w14:paraId="0523BA89" w14:textId="5606BAFE" w:rsidR="007E71B8" w:rsidRDefault="007E71B8" w:rsidP="00EF43C3">
      <w:pPr>
        <w:tabs>
          <w:tab w:val="left" w:pos="495"/>
        </w:tabs>
        <w:spacing w:before="60"/>
        <w:jc w:val="both"/>
        <w:rPr>
          <w:bCs/>
        </w:rPr>
      </w:pPr>
    </w:p>
    <w:p w14:paraId="23D4EEA0" w14:textId="5C721436" w:rsidR="00B93710" w:rsidRDefault="007E71B8" w:rsidP="00EF43C3">
      <w:pPr>
        <w:tabs>
          <w:tab w:val="left" w:pos="495"/>
        </w:tabs>
        <w:spacing w:before="60"/>
        <w:jc w:val="both"/>
        <w:rPr>
          <w:bCs/>
        </w:rPr>
      </w:pPr>
      <w:r>
        <w:rPr>
          <w:bCs/>
        </w:rPr>
        <w:t>The USFWS made an EA release</w:t>
      </w:r>
      <w:r w:rsidR="00B93710">
        <w:rPr>
          <w:bCs/>
        </w:rPr>
        <w:t xml:space="preserve"> for channel maintenance and other purposes</w:t>
      </w:r>
      <w:r>
        <w:rPr>
          <w:bCs/>
        </w:rPr>
        <w:t xml:space="preserve"> between April 29 and</w:t>
      </w:r>
      <w:r w:rsidR="00B93710">
        <w:rPr>
          <w:bCs/>
        </w:rPr>
        <w:t xml:space="preserve"> June 2, which put EA water at Grand Island from May 6 to June 9.  Flow at Grand Island peaked at 9,310 </w:t>
      </w:r>
      <w:proofErr w:type="spellStart"/>
      <w:r w:rsidR="00B93710">
        <w:rPr>
          <w:bCs/>
        </w:rPr>
        <w:t>cfs</w:t>
      </w:r>
      <w:proofErr w:type="spellEnd"/>
      <w:r w:rsidR="00B93710">
        <w:rPr>
          <w:bCs/>
        </w:rPr>
        <w:t xml:space="preserve"> on May 26 and was on a downward trajectory into early June.  On June 11, the USFWS initiated another EA release specifically for the purpose of germination suppression.  This EA release continued into July, and on July 13 the purpose of the</w:t>
      </w:r>
      <w:r w:rsidR="00F358B0">
        <w:rPr>
          <w:bCs/>
        </w:rPr>
        <w:t xml:space="preserve"> ongoing EA</w:t>
      </w:r>
      <w:r w:rsidR="00B93710">
        <w:rPr>
          <w:bCs/>
        </w:rPr>
        <w:t xml:space="preserve"> release was changed to</w:t>
      </w:r>
      <w:r w:rsidR="00F358B0">
        <w:rPr>
          <w:bCs/>
        </w:rPr>
        <w:t xml:space="preserve"> support</w:t>
      </w:r>
      <w:r w:rsidR="00B93710">
        <w:rPr>
          <w:bCs/>
        </w:rPr>
        <w:t xml:space="preserve"> the North Platte chokepoint flow test.</w:t>
      </w:r>
    </w:p>
    <w:p w14:paraId="51ECB266" w14:textId="77777777" w:rsidR="00B93710" w:rsidRDefault="00B93710" w:rsidP="00EF43C3">
      <w:pPr>
        <w:tabs>
          <w:tab w:val="left" w:pos="495"/>
        </w:tabs>
        <w:spacing w:before="60"/>
        <w:jc w:val="both"/>
        <w:rPr>
          <w:bCs/>
        </w:rPr>
      </w:pPr>
    </w:p>
    <w:p w14:paraId="72EA4DE1" w14:textId="77777777" w:rsidR="00934867" w:rsidRDefault="00CB0334" w:rsidP="00EF43C3">
      <w:pPr>
        <w:tabs>
          <w:tab w:val="left" w:pos="495"/>
        </w:tabs>
        <w:spacing w:before="60"/>
        <w:jc w:val="both"/>
        <w:rPr>
          <w:bCs/>
        </w:rPr>
      </w:pPr>
      <w:r>
        <w:rPr>
          <w:bCs/>
        </w:rPr>
        <w:t xml:space="preserve">If only the EA release from June 11-July 12 is considered, a total EA volume of 29,036 AF was released at an average rate of 457 </w:t>
      </w:r>
      <w:proofErr w:type="spellStart"/>
      <w:r>
        <w:rPr>
          <w:bCs/>
        </w:rPr>
        <w:t>cfs</w:t>
      </w:r>
      <w:proofErr w:type="spellEnd"/>
      <w:r>
        <w:rPr>
          <w:bCs/>
        </w:rPr>
        <w:t xml:space="preserve">.  EA water totaling 18,538 AF (64% of the release) reached Grand Island from June 18-July 19.  The average Grand Island flow during this period was 1,269 </w:t>
      </w:r>
      <w:proofErr w:type="spellStart"/>
      <w:r>
        <w:rPr>
          <w:bCs/>
        </w:rPr>
        <w:t>cfs</w:t>
      </w:r>
      <w:proofErr w:type="spellEnd"/>
      <w:r>
        <w:rPr>
          <w:bCs/>
        </w:rPr>
        <w:t xml:space="preserve">, with 11 days having flow above </w:t>
      </w:r>
      <w:r>
        <w:rPr>
          <w:bCs/>
        </w:rPr>
        <w:lastRenderedPageBreak/>
        <w:t xml:space="preserve">1,500 </w:t>
      </w:r>
      <w:proofErr w:type="spellStart"/>
      <w:r>
        <w:rPr>
          <w:bCs/>
        </w:rPr>
        <w:t>cfs</w:t>
      </w:r>
      <w:proofErr w:type="spellEnd"/>
      <w:r>
        <w:rPr>
          <w:bCs/>
        </w:rPr>
        <w:t xml:space="preserve">.  </w:t>
      </w:r>
    </w:p>
    <w:p w14:paraId="104E544E" w14:textId="77777777" w:rsidR="00934867" w:rsidRDefault="00934867" w:rsidP="00EF43C3">
      <w:pPr>
        <w:tabs>
          <w:tab w:val="left" w:pos="495"/>
        </w:tabs>
        <w:spacing w:before="60"/>
        <w:jc w:val="both"/>
        <w:rPr>
          <w:bCs/>
        </w:rPr>
      </w:pPr>
    </w:p>
    <w:p w14:paraId="5B40949D" w14:textId="23D26926" w:rsidR="007E71B8" w:rsidRDefault="00CB0334" w:rsidP="00EF43C3">
      <w:pPr>
        <w:tabs>
          <w:tab w:val="left" w:pos="495"/>
        </w:tabs>
        <w:spacing w:before="60"/>
        <w:jc w:val="both"/>
        <w:rPr>
          <w:bCs/>
        </w:rPr>
      </w:pPr>
      <w:r>
        <w:rPr>
          <w:bCs/>
        </w:rPr>
        <w:t xml:space="preserve">However, if the entire period starting June 1 is considered, including the early June days when the last of the channel maintenance EA release was passing through Grand Island, there were actually 28 consecutive days with flow above 1,500 </w:t>
      </w:r>
      <w:proofErr w:type="spellStart"/>
      <w:r>
        <w:rPr>
          <w:bCs/>
        </w:rPr>
        <w:t>cfs</w:t>
      </w:r>
      <w:proofErr w:type="spellEnd"/>
      <w:r>
        <w:rPr>
          <w:bCs/>
        </w:rPr>
        <w:t>, from June 1-June 28.</w:t>
      </w:r>
      <w:r w:rsidR="00934867">
        <w:rPr>
          <w:bCs/>
        </w:rPr>
        <w:t xml:space="preserve"> Average flow during this period was 2,061 </w:t>
      </w:r>
      <w:proofErr w:type="spellStart"/>
      <w:r w:rsidR="00934867">
        <w:rPr>
          <w:bCs/>
        </w:rPr>
        <w:t>cfs</w:t>
      </w:r>
      <w:proofErr w:type="spellEnd"/>
      <w:r w:rsidR="00934867">
        <w:rPr>
          <w:bCs/>
        </w:rPr>
        <w:t>, although that is clearly skewed by the highest flows at the beginning of June.</w:t>
      </w:r>
      <w:r w:rsidR="0001230B">
        <w:rPr>
          <w:bCs/>
        </w:rPr>
        <w:t xml:space="preserve">  </w:t>
      </w:r>
      <w:r w:rsidR="0001230B" w:rsidRPr="00003F20">
        <w:rPr>
          <w:b/>
        </w:rPr>
        <w:t>Figure 2</w:t>
      </w:r>
      <w:r w:rsidR="0001230B">
        <w:rPr>
          <w:bCs/>
        </w:rPr>
        <w:t xml:space="preserve"> illustrates the 2020 EA release for germination suppression and resulting Grand Island flows.</w:t>
      </w:r>
      <w:r w:rsidR="00003F20">
        <w:rPr>
          <w:bCs/>
        </w:rPr>
        <w:t xml:space="preserve">  The vertical black lines mark June 1 and July 15.</w:t>
      </w:r>
    </w:p>
    <w:p w14:paraId="14387C56" w14:textId="27380B29" w:rsidR="007E71B8" w:rsidRDefault="007E71B8" w:rsidP="00EF43C3">
      <w:pPr>
        <w:tabs>
          <w:tab w:val="left" w:pos="495"/>
        </w:tabs>
        <w:spacing w:before="60"/>
        <w:jc w:val="both"/>
        <w:rPr>
          <w:bCs/>
        </w:rPr>
      </w:pPr>
    </w:p>
    <w:p w14:paraId="2C10EB14" w14:textId="1A895269" w:rsidR="0001230B" w:rsidRDefault="00170600" w:rsidP="00EF43C3">
      <w:pPr>
        <w:tabs>
          <w:tab w:val="left" w:pos="495"/>
        </w:tabs>
        <w:spacing w:before="60"/>
        <w:jc w:val="both"/>
        <w:rPr>
          <w:bCs/>
        </w:rPr>
      </w:pPr>
      <w:r>
        <w:rPr>
          <w:bCs/>
          <w:noProof/>
        </w:rPr>
        <w:drawing>
          <wp:inline distT="0" distB="0" distL="0" distR="0" wp14:anchorId="253614B3" wp14:editId="092797F9">
            <wp:extent cx="6042699" cy="364871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52148" cy="3654416"/>
                    </a:xfrm>
                    <a:prstGeom prst="rect">
                      <a:avLst/>
                    </a:prstGeom>
                    <a:noFill/>
                  </pic:spPr>
                </pic:pic>
              </a:graphicData>
            </a:graphic>
          </wp:inline>
        </w:drawing>
      </w:r>
    </w:p>
    <w:p w14:paraId="3B4F9133" w14:textId="2F0A7668" w:rsidR="007E71B8" w:rsidRDefault="006552E1" w:rsidP="00EF43C3">
      <w:pPr>
        <w:tabs>
          <w:tab w:val="left" w:pos="495"/>
        </w:tabs>
        <w:spacing w:before="60"/>
        <w:jc w:val="both"/>
        <w:rPr>
          <w:b/>
        </w:rPr>
      </w:pPr>
      <w:r w:rsidRPr="00E56DD0">
        <w:rPr>
          <w:b/>
        </w:rPr>
        <w:t>Figure 2.</w:t>
      </w:r>
      <w:r w:rsidR="003362A6">
        <w:rPr>
          <w:bCs/>
        </w:rPr>
        <w:t xml:space="preserve"> </w:t>
      </w:r>
      <w:r>
        <w:rPr>
          <w:bCs/>
        </w:rPr>
        <w:t>2020 germination suppression flow release.</w:t>
      </w:r>
    </w:p>
    <w:p w14:paraId="7C927220" w14:textId="77777777" w:rsidR="007E71B8" w:rsidRDefault="007E71B8" w:rsidP="00EF43C3">
      <w:pPr>
        <w:tabs>
          <w:tab w:val="left" w:pos="495"/>
        </w:tabs>
        <w:spacing w:before="60"/>
        <w:jc w:val="both"/>
        <w:rPr>
          <w:b/>
        </w:rPr>
      </w:pPr>
    </w:p>
    <w:p w14:paraId="4294EBDC" w14:textId="7682375A" w:rsidR="00712167" w:rsidRPr="00712167" w:rsidRDefault="00745D4E" w:rsidP="00EF43C3">
      <w:pPr>
        <w:tabs>
          <w:tab w:val="left" w:pos="495"/>
        </w:tabs>
        <w:spacing w:before="60"/>
        <w:jc w:val="both"/>
        <w:rPr>
          <w:b/>
        </w:rPr>
      </w:pPr>
      <w:r w:rsidRPr="00712167">
        <w:rPr>
          <w:b/>
        </w:rPr>
        <w:t>2021</w:t>
      </w:r>
    </w:p>
    <w:p w14:paraId="0ECB64B3" w14:textId="75D7210C" w:rsidR="007E71B8" w:rsidRDefault="007E71B8" w:rsidP="00EF43C3">
      <w:pPr>
        <w:tabs>
          <w:tab w:val="left" w:pos="495"/>
        </w:tabs>
        <w:spacing w:before="60"/>
        <w:jc w:val="both"/>
        <w:rPr>
          <w:b/>
        </w:rPr>
      </w:pPr>
    </w:p>
    <w:p w14:paraId="591BBE65" w14:textId="7AE5392B" w:rsidR="008D1CF7" w:rsidRDefault="008D1CF7" w:rsidP="00EF43C3">
      <w:pPr>
        <w:tabs>
          <w:tab w:val="left" w:pos="495"/>
        </w:tabs>
        <w:spacing w:before="60"/>
        <w:jc w:val="both"/>
        <w:rPr>
          <w:bCs/>
        </w:rPr>
      </w:pPr>
      <w:r>
        <w:rPr>
          <w:bCs/>
        </w:rPr>
        <w:t xml:space="preserve">The 2021 EA release for germination suppression began on May 24 but was quickly halted due to forecast precipitation over the Memorial Day weekend.  The EA release resumed on June 2 and continued </w:t>
      </w:r>
      <w:r w:rsidR="00934867">
        <w:rPr>
          <w:bCs/>
        </w:rPr>
        <w:t xml:space="preserve">until July 2.  A total volume of 57,880 AF was released from the Lake McConaughy EA at an average rate of 912 </w:t>
      </w:r>
      <w:proofErr w:type="spellStart"/>
      <w:r w:rsidR="00934867">
        <w:rPr>
          <w:bCs/>
        </w:rPr>
        <w:t>cfs</w:t>
      </w:r>
      <w:proofErr w:type="spellEnd"/>
      <w:r w:rsidR="00934867">
        <w:rPr>
          <w:bCs/>
        </w:rPr>
        <w:t>.</w:t>
      </w:r>
      <w:r w:rsidR="00174A0A">
        <w:rPr>
          <w:bCs/>
        </w:rPr>
        <w:t xml:space="preserve"> </w:t>
      </w:r>
      <w:r w:rsidR="00934867">
        <w:rPr>
          <w:bCs/>
        </w:rPr>
        <w:t>EA water reaching Grand Island totaled 42,670 AF (74% of total release)</w:t>
      </w:r>
      <w:r w:rsidR="00174A0A">
        <w:rPr>
          <w:bCs/>
        </w:rPr>
        <w:t xml:space="preserve"> on May 31 and from June 9-July 9</w:t>
      </w:r>
      <w:r w:rsidR="00934867">
        <w:rPr>
          <w:bCs/>
        </w:rPr>
        <w:t>.</w:t>
      </w:r>
    </w:p>
    <w:p w14:paraId="2A8733B6" w14:textId="1FD78A7D" w:rsidR="00934867" w:rsidRDefault="00934867" w:rsidP="00EF43C3">
      <w:pPr>
        <w:tabs>
          <w:tab w:val="left" w:pos="495"/>
        </w:tabs>
        <w:spacing w:before="60"/>
        <w:jc w:val="both"/>
        <w:rPr>
          <w:bCs/>
        </w:rPr>
      </w:pPr>
    </w:p>
    <w:p w14:paraId="2AE89635" w14:textId="2829DECE" w:rsidR="00934867" w:rsidRDefault="00934867" w:rsidP="00EF43C3">
      <w:pPr>
        <w:tabs>
          <w:tab w:val="left" w:pos="495"/>
        </w:tabs>
        <w:spacing w:before="60"/>
        <w:jc w:val="both"/>
        <w:rPr>
          <w:bCs/>
        </w:rPr>
      </w:pPr>
      <w:r>
        <w:rPr>
          <w:bCs/>
        </w:rPr>
        <w:t xml:space="preserve">The average flow at Grand Island between the May 31 and July 9 (including 8 days from June 1-8 with no EA water) was 1,602 </w:t>
      </w:r>
      <w:proofErr w:type="spellStart"/>
      <w:r>
        <w:rPr>
          <w:bCs/>
        </w:rPr>
        <w:t>cfs</w:t>
      </w:r>
      <w:proofErr w:type="spellEnd"/>
      <w:r>
        <w:rPr>
          <w:bCs/>
        </w:rPr>
        <w:t xml:space="preserve">, with 26 days (not all consecutive) having flows greater than 1,500 </w:t>
      </w:r>
      <w:proofErr w:type="spellStart"/>
      <w:r>
        <w:rPr>
          <w:bCs/>
        </w:rPr>
        <w:t>cfs</w:t>
      </w:r>
      <w:proofErr w:type="spellEnd"/>
      <w:r>
        <w:rPr>
          <w:bCs/>
        </w:rPr>
        <w:t xml:space="preserve">.  </w:t>
      </w:r>
      <w:r w:rsidRPr="005F3975">
        <w:rPr>
          <w:b/>
        </w:rPr>
        <w:t>Figure</w:t>
      </w:r>
      <w:r w:rsidR="00F40B31" w:rsidRPr="005F3975">
        <w:rPr>
          <w:b/>
        </w:rPr>
        <w:t xml:space="preserve"> 3</w:t>
      </w:r>
      <w:r w:rsidR="00F40B31">
        <w:rPr>
          <w:bCs/>
        </w:rPr>
        <w:t xml:space="preserve"> illustrates the 2021 germination suppression flow release.</w:t>
      </w:r>
      <w:r>
        <w:rPr>
          <w:bCs/>
        </w:rPr>
        <w:t xml:space="preserve"> </w:t>
      </w:r>
    </w:p>
    <w:p w14:paraId="695554DB" w14:textId="09A55577" w:rsidR="00F40B31" w:rsidRDefault="00F40B31" w:rsidP="00EF43C3">
      <w:pPr>
        <w:tabs>
          <w:tab w:val="left" w:pos="495"/>
        </w:tabs>
        <w:spacing w:before="60"/>
        <w:jc w:val="both"/>
        <w:rPr>
          <w:bCs/>
        </w:rPr>
      </w:pPr>
    </w:p>
    <w:p w14:paraId="26CC6C08" w14:textId="5D6FF8B5" w:rsidR="00F40B31" w:rsidRDefault="00170600" w:rsidP="00EF43C3">
      <w:pPr>
        <w:tabs>
          <w:tab w:val="left" w:pos="495"/>
        </w:tabs>
        <w:spacing w:before="60"/>
        <w:jc w:val="both"/>
        <w:rPr>
          <w:bCs/>
        </w:rPr>
      </w:pPr>
      <w:r>
        <w:rPr>
          <w:bCs/>
          <w:noProof/>
        </w:rPr>
        <w:lastRenderedPageBreak/>
        <w:drawing>
          <wp:inline distT="0" distB="0" distL="0" distR="0" wp14:anchorId="0DC73B45" wp14:editId="0AFFEB11">
            <wp:extent cx="5966460" cy="3591845"/>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80635" cy="3600379"/>
                    </a:xfrm>
                    <a:prstGeom prst="rect">
                      <a:avLst/>
                    </a:prstGeom>
                    <a:noFill/>
                  </pic:spPr>
                </pic:pic>
              </a:graphicData>
            </a:graphic>
          </wp:inline>
        </w:drawing>
      </w:r>
    </w:p>
    <w:p w14:paraId="39642675" w14:textId="131CA701" w:rsidR="003362A6" w:rsidRPr="008D1CF7" w:rsidRDefault="003362A6" w:rsidP="00EF43C3">
      <w:pPr>
        <w:tabs>
          <w:tab w:val="left" w:pos="495"/>
        </w:tabs>
        <w:spacing w:before="60"/>
        <w:jc w:val="both"/>
        <w:rPr>
          <w:bCs/>
        </w:rPr>
      </w:pPr>
      <w:r w:rsidRPr="00E56DD0">
        <w:rPr>
          <w:b/>
        </w:rPr>
        <w:t>Figure 3.</w:t>
      </w:r>
      <w:r>
        <w:rPr>
          <w:bCs/>
        </w:rPr>
        <w:t xml:space="preserve"> 2021 germination suppression flow release.</w:t>
      </w:r>
    </w:p>
    <w:p w14:paraId="7C392EFE" w14:textId="77777777" w:rsidR="007E71B8" w:rsidRDefault="007E71B8" w:rsidP="00EF43C3">
      <w:pPr>
        <w:tabs>
          <w:tab w:val="left" w:pos="495"/>
        </w:tabs>
        <w:spacing w:before="60"/>
        <w:jc w:val="both"/>
        <w:rPr>
          <w:b/>
        </w:rPr>
      </w:pPr>
    </w:p>
    <w:p w14:paraId="2A0FDA3D" w14:textId="6F21BC14" w:rsidR="00745D4E" w:rsidRPr="00712167" w:rsidRDefault="00745D4E" w:rsidP="00EF43C3">
      <w:pPr>
        <w:tabs>
          <w:tab w:val="left" w:pos="495"/>
        </w:tabs>
        <w:spacing w:before="60"/>
        <w:jc w:val="both"/>
        <w:rPr>
          <w:b/>
        </w:rPr>
      </w:pPr>
      <w:r w:rsidRPr="00712167">
        <w:rPr>
          <w:b/>
        </w:rPr>
        <w:t xml:space="preserve">2022 </w:t>
      </w:r>
    </w:p>
    <w:p w14:paraId="5E079D20" w14:textId="008FC122" w:rsidR="00957EFB" w:rsidRDefault="00957EFB" w:rsidP="00EF43C3">
      <w:pPr>
        <w:tabs>
          <w:tab w:val="left" w:pos="495"/>
        </w:tabs>
        <w:spacing w:before="60"/>
        <w:jc w:val="both"/>
        <w:rPr>
          <w:bCs/>
        </w:rPr>
      </w:pPr>
    </w:p>
    <w:p w14:paraId="6A1CA878" w14:textId="77777777" w:rsidR="007E7064" w:rsidRDefault="00174A0A" w:rsidP="00EF43C3">
      <w:pPr>
        <w:tabs>
          <w:tab w:val="left" w:pos="495"/>
        </w:tabs>
        <w:spacing w:before="60"/>
        <w:jc w:val="both"/>
        <w:rPr>
          <w:bCs/>
        </w:rPr>
      </w:pPr>
      <w:r>
        <w:rPr>
          <w:bCs/>
        </w:rPr>
        <w:t xml:space="preserve">The 2022 EA release for germination suppression began on May 25 and concluded on June 24. A total volume of 79,359 AF was released from the Lake McConaughy EA at an average rate of 1,291 </w:t>
      </w:r>
      <w:proofErr w:type="spellStart"/>
      <w:r>
        <w:rPr>
          <w:bCs/>
        </w:rPr>
        <w:t>cfs</w:t>
      </w:r>
      <w:proofErr w:type="spellEnd"/>
      <w:r>
        <w:rPr>
          <w:bCs/>
        </w:rPr>
        <w:t xml:space="preserve">.  EA water </w:t>
      </w:r>
      <w:r w:rsidR="00FF4158">
        <w:rPr>
          <w:bCs/>
        </w:rPr>
        <w:t xml:space="preserve">reaching </w:t>
      </w:r>
      <w:r>
        <w:rPr>
          <w:bCs/>
        </w:rPr>
        <w:t xml:space="preserve">Grand Island </w:t>
      </w:r>
      <w:r w:rsidR="00FF4158">
        <w:rPr>
          <w:bCs/>
        </w:rPr>
        <w:t>totaled 58,805 (74% of total release)</w:t>
      </w:r>
      <w:r>
        <w:rPr>
          <w:bCs/>
        </w:rPr>
        <w:t xml:space="preserve"> from June 1-July 1.</w:t>
      </w:r>
      <w:r w:rsidR="00C2637E">
        <w:rPr>
          <w:bCs/>
        </w:rPr>
        <w:t xml:space="preserve"> Average flow at Grand Island during this period was 1,474 </w:t>
      </w:r>
      <w:proofErr w:type="spellStart"/>
      <w:r w:rsidR="00C2637E">
        <w:rPr>
          <w:bCs/>
        </w:rPr>
        <w:t>cfs</w:t>
      </w:r>
      <w:proofErr w:type="spellEnd"/>
      <w:r w:rsidR="00C2637E">
        <w:rPr>
          <w:bCs/>
        </w:rPr>
        <w:t xml:space="preserve">, with 16 days having flows greater than 1,500 </w:t>
      </w:r>
      <w:proofErr w:type="spellStart"/>
      <w:r w:rsidR="00C2637E">
        <w:rPr>
          <w:bCs/>
        </w:rPr>
        <w:t>cfs</w:t>
      </w:r>
      <w:proofErr w:type="spellEnd"/>
      <w:r w:rsidR="00C2637E">
        <w:rPr>
          <w:bCs/>
        </w:rPr>
        <w:t xml:space="preserve"> and a thunderstorm-aided peak daily average flow of 2,410 </w:t>
      </w:r>
      <w:proofErr w:type="spellStart"/>
      <w:r w:rsidR="00C2637E">
        <w:rPr>
          <w:bCs/>
        </w:rPr>
        <w:t>cfs</w:t>
      </w:r>
      <w:proofErr w:type="spellEnd"/>
      <w:r w:rsidR="00C2637E">
        <w:rPr>
          <w:bCs/>
        </w:rPr>
        <w:t xml:space="preserve"> on June 8.</w:t>
      </w:r>
      <w:r w:rsidR="00C74B89">
        <w:rPr>
          <w:bCs/>
        </w:rPr>
        <w:t xml:space="preserve">  </w:t>
      </w:r>
      <w:r w:rsidR="00C74B89" w:rsidRPr="005F3975">
        <w:rPr>
          <w:b/>
        </w:rPr>
        <w:t>Figure 4</w:t>
      </w:r>
      <w:r w:rsidR="00C74B89">
        <w:rPr>
          <w:bCs/>
        </w:rPr>
        <w:t xml:space="preserve"> illustrates the 2022 germination suppression flow release.</w:t>
      </w:r>
    </w:p>
    <w:p w14:paraId="5D22BE2B" w14:textId="77777777" w:rsidR="007E7064" w:rsidRDefault="007E7064" w:rsidP="00EF43C3">
      <w:pPr>
        <w:tabs>
          <w:tab w:val="left" w:pos="495"/>
        </w:tabs>
        <w:spacing w:before="60"/>
        <w:jc w:val="both"/>
        <w:rPr>
          <w:bCs/>
        </w:rPr>
      </w:pPr>
    </w:p>
    <w:p w14:paraId="2621706A" w14:textId="765EEC29" w:rsidR="00DA5AA1" w:rsidRDefault="007E7064" w:rsidP="00EF43C3">
      <w:pPr>
        <w:tabs>
          <w:tab w:val="left" w:pos="495"/>
        </w:tabs>
        <w:spacing w:before="60"/>
        <w:jc w:val="both"/>
        <w:rPr>
          <w:bCs/>
        </w:rPr>
      </w:pPr>
      <w:r>
        <w:rPr>
          <w:bCs/>
        </w:rPr>
        <w:t xml:space="preserve">After initial ramp up, the NPPD Sutherland Canal operated at or near capacity for most of the germination suppression flow release.  About 51% of the released EA water was routed through the NPPD system, and the other 49% was routed down the North Platte River. The shift-adjusted discharge capacity at the North Platte chokepoint was 1,660 </w:t>
      </w:r>
      <w:proofErr w:type="spellStart"/>
      <w:r>
        <w:rPr>
          <w:bCs/>
        </w:rPr>
        <w:t>cfs</w:t>
      </w:r>
      <w:proofErr w:type="spellEnd"/>
      <w:r>
        <w:rPr>
          <w:bCs/>
        </w:rPr>
        <w:t xml:space="preserve"> after Nebraska DNR made a flow measurement on May 19 and 1,710 </w:t>
      </w:r>
      <w:proofErr w:type="spellStart"/>
      <w:r>
        <w:rPr>
          <w:bCs/>
        </w:rPr>
        <w:t>cfs</w:t>
      </w:r>
      <w:proofErr w:type="spellEnd"/>
      <w:r>
        <w:rPr>
          <w:bCs/>
        </w:rPr>
        <w:t xml:space="preserve"> after a measurement on June 15. Additionally, USFWS requested to impose a 200 </w:t>
      </w:r>
      <w:proofErr w:type="spellStart"/>
      <w:r>
        <w:rPr>
          <w:bCs/>
        </w:rPr>
        <w:t>cfs</w:t>
      </w:r>
      <w:proofErr w:type="spellEnd"/>
      <w:r>
        <w:rPr>
          <w:bCs/>
        </w:rPr>
        <w:t xml:space="preserve"> flow buffer at the North Platte chokepoint. This effectively resulted in a 1,500 </w:t>
      </w:r>
      <w:proofErr w:type="spellStart"/>
      <w:r>
        <w:rPr>
          <w:bCs/>
        </w:rPr>
        <w:t>cfs</w:t>
      </w:r>
      <w:proofErr w:type="spellEnd"/>
      <w:r>
        <w:rPr>
          <w:bCs/>
        </w:rPr>
        <w:t xml:space="preserve"> flow limit through the chokepoint reach in mid- to late-June, but actual flow never exceeded 1,400 </w:t>
      </w:r>
      <w:proofErr w:type="spellStart"/>
      <w:r>
        <w:rPr>
          <w:bCs/>
        </w:rPr>
        <w:t>cfs</w:t>
      </w:r>
      <w:proofErr w:type="spellEnd"/>
      <w:r>
        <w:rPr>
          <w:bCs/>
        </w:rPr>
        <w:t xml:space="preserve"> during the germination suppression flow release.</w:t>
      </w:r>
    </w:p>
    <w:p w14:paraId="64F98B51" w14:textId="77777777" w:rsidR="00DA5AA1" w:rsidRDefault="00DA5AA1" w:rsidP="00EF43C3">
      <w:pPr>
        <w:tabs>
          <w:tab w:val="left" w:pos="495"/>
        </w:tabs>
        <w:spacing w:before="60"/>
        <w:jc w:val="both"/>
        <w:rPr>
          <w:bCs/>
        </w:rPr>
      </w:pPr>
    </w:p>
    <w:p w14:paraId="25F0E0D0" w14:textId="77A4C936" w:rsidR="00174A0A" w:rsidRPr="00174A0A" w:rsidRDefault="00DA5AA1" w:rsidP="00EF43C3">
      <w:pPr>
        <w:tabs>
          <w:tab w:val="left" w:pos="495"/>
        </w:tabs>
        <w:spacing w:before="60"/>
        <w:jc w:val="both"/>
        <w:rPr>
          <w:bCs/>
        </w:rPr>
      </w:pPr>
      <w:r>
        <w:rPr>
          <w:bCs/>
        </w:rPr>
        <w:t>Rapid intensification of irrigation demand around the 3</w:t>
      </w:r>
      <w:r w:rsidRPr="00DA5AA1">
        <w:rPr>
          <w:bCs/>
          <w:vertAlign w:val="superscript"/>
        </w:rPr>
        <w:t>rd</w:t>
      </w:r>
      <w:r>
        <w:rPr>
          <w:bCs/>
        </w:rPr>
        <w:t xml:space="preserve"> weekend in June resulted in downward adjustments to the EA release back to June 14.  EA release rates were reduced more quickly than planned because of</w:t>
      </w:r>
      <w:r w:rsidR="00AD6BA2">
        <w:rPr>
          <w:bCs/>
        </w:rPr>
        <w:t xml:space="preserve"> high irrigation demand and</w:t>
      </w:r>
      <w:r>
        <w:rPr>
          <w:bCs/>
        </w:rPr>
        <w:t xml:space="preserve"> capacity constraints below flood stage at the North Platte chokepoint.</w:t>
      </w:r>
      <w:r w:rsidR="00AD6BA2">
        <w:rPr>
          <w:bCs/>
        </w:rPr>
        <w:t xml:space="preserve">   </w:t>
      </w:r>
      <w:r>
        <w:rPr>
          <w:bCs/>
        </w:rPr>
        <w:t xml:space="preserve">    </w:t>
      </w:r>
      <w:r w:rsidR="00174A0A">
        <w:rPr>
          <w:bCs/>
        </w:rPr>
        <w:t xml:space="preserve">   </w:t>
      </w:r>
    </w:p>
    <w:p w14:paraId="721CE7EA" w14:textId="0FC1C882" w:rsidR="00174A0A" w:rsidRDefault="00174A0A" w:rsidP="00EF43C3">
      <w:pPr>
        <w:tabs>
          <w:tab w:val="left" w:pos="495"/>
        </w:tabs>
        <w:spacing w:before="60"/>
        <w:jc w:val="both"/>
        <w:rPr>
          <w:bCs/>
        </w:rPr>
      </w:pPr>
    </w:p>
    <w:p w14:paraId="1835EFCE" w14:textId="1460186C" w:rsidR="00FF4158" w:rsidRPr="00174A0A" w:rsidRDefault="00170600" w:rsidP="00EF43C3">
      <w:pPr>
        <w:tabs>
          <w:tab w:val="left" w:pos="495"/>
        </w:tabs>
        <w:spacing w:before="60"/>
        <w:jc w:val="both"/>
        <w:rPr>
          <w:bCs/>
        </w:rPr>
      </w:pPr>
      <w:r>
        <w:rPr>
          <w:bCs/>
          <w:noProof/>
        </w:rPr>
        <w:lastRenderedPageBreak/>
        <w:drawing>
          <wp:inline distT="0" distB="0" distL="0" distR="0" wp14:anchorId="6094592C" wp14:editId="175478B2">
            <wp:extent cx="6011729" cy="3610610"/>
            <wp:effectExtent l="0" t="0" r="8255"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24877" cy="3618507"/>
                    </a:xfrm>
                    <a:prstGeom prst="rect">
                      <a:avLst/>
                    </a:prstGeom>
                    <a:noFill/>
                  </pic:spPr>
                </pic:pic>
              </a:graphicData>
            </a:graphic>
          </wp:inline>
        </w:drawing>
      </w:r>
    </w:p>
    <w:p w14:paraId="005E9853" w14:textId="609A7590" w:rsidR="00174A0A" w:rsidRPr="00174A0A" w:rsidRDefault="00FF4158" w:rsidP="00EF43C3">
      <w:pPr>
        <w:tabs>
          <w:tab w:val="left" w:pos="495"/>
        </w:tabs>
        <w:spacing w:before="60"/>
        <w:jc w:val="both"/>
        <w:rPr>
          <w:bCs/>
        </w:rPr>
      </w:pPr>
      <w:r w:rsidRPr="00E56DD0">
        <w:rPr>
          <w:b/>
        </w:rPr>
        <w:t>Figure 4.</w:t>
      </w:r>
      <w:r>
        <w:rPr>
          <w:bCs/>
        </w:rPr>
        <w:t xml:space="preserve"> 2022 germination suppression flow release.</w:t>
      </w:r>
    </w:p>
    <w:p w14:paraId="355AF3A8" w14:textId="77777777" w:rsidR="00174A0A" w:rsidRPr="00174A0A" w:rsidRDefault="00174A0A" w:rsidP="00EF43C3">
      <w:pPr>
        <w:tabs>
          <w:tab w:val="left" w:pos="495"/>
        </w:tabs>
        <w:spacing w:before="60"/>
        <w:jc w:val="both"/>
        <w:rPr>
          <w:bCs/>
        </w:rPr>
      </w:pPr>
    </w:p>
    <w:p w14:paraId="731107AA" w14:textId="5177A8AB" w:rsidR="00957EFB" w:rsidRDefault="0006487D" w:rsidP="00EF43C3">
      <w:pPr>
        <w:tabs>
          <w:tab w:val="left" w:pos="495"/>
        </w:tabs>
        <w:spacing w:before="60"/>
        <w:jc w:val="both"/>
        <w:rPr>
          <w:b/>
        </w:rPr>
      </w:pPr>
      <w:r>
        <w:rPr>
          <w:b/>
        </w:rPr>
        <w:t>MONITORING</w:t>
      </w:r>
    </w:p>
    <w:p w14:paraId="71A3ADCB" w14:textId="27068EF4" w:rsidR="004F7FE4" w:rsidRDefault="00957EFB" w:rsidP="00EF43C3">
      <w:pPr>
        <w:widowControl/>
        <w:autoSpaceDE/>
        <w:autoSpaceDN/>
        <w:contextualSpacing/>
        <w:jc w:val="both"/>
        <w:rPr>
          <w:bCs/>
        </w:rPr>
      </w:pPr>
      <w:r w:rsidRPr="00A27EE4">
        <w:rPr>
          <w:bCs/>
        </w:rPr>
        <w:t xml:space="preserve">Information collected during and following the implementation of germination suppression flow releases </w:t>
      </w:r>
      <w:r w:rsidR="00332A12" w:rsidRPr="00A27EE4">
        <w:rPr>
          <w:bCs/>
        </w:rPr>
        <w:t>is</w:t>
      </w:r>
      <w:r w:rsidRPr="00A27EE4">
        <w:rPr>
          <w:bCs/>
        </w:rPr>
        <w:t xml:space="preserve"> used to </w:t>
      </w:r>
      <w:r w:rsidR="00091DD3" w:rsidRPr="00A27EE4">
        <w:rPr>
          <w:bCs/>
        </w:rPr>
        <w:t>assess</w:t>
      </w:r>
      <w:r w:rsidRPr="00A27EE4">
        <w:rPr>
          <w:bCs/>
        </w:rPr>
        <w:t xml:space="preserve"> the amount of water coverage achieved by the release and the </w:t>
      </w:r>
      <w:r w:rsidR="00091DD3" w:rsidRPr="00A27EE4">
        <w:rPr>
          <w:bCs/>
        </w:rPr>
        <w:t xml:space="preserve">subsequent </w:t>
      </w:r>
      <w:r w:rsidRPr="00A27EE4">
        <w:rPr>
          <w:bCs/>
        </w:rPr>
        <w:t>response of riparian vegetation</w:t>
      </w:r>
      <w:r w:rsidR="00A27EE4" w:rsidRPr="00A27EE4">
        <w:rPr>
          <w:bCs/>
        </w:rPr>
        <w:t>.</w:t>
      </w:r>
    </w:p>
    <w:p w14:paraId="41A6F098" w14:textId="77777777" w:rsidR="004F7FE4" w:rsidRDefault="004F7FE4" w:rsidP="00EF43C3">
      <w:pPr>
        <w:widowControl/>
        <w:autoSpaceDE/>
        <w:autoSpaceDN/>
        <w:contextualSpacing/>
        <w:jc w:val="both"/>
        <w:rPr>
          <w:bCs/>
        </w:rPr>
      </w:pPr>
    </w:p>
    <w:p w14:paraId="76F16D99" w14:textId="77777777" w:rsidR="004F7FE4" w:rsidRDefault="004F7FE4" w:rsidP="00EF43C3">
      <w:pPr>
        <w:widowControl/>
        <w:autoSpaceDE/>
        <w:autoSpaceDN/>
        <w:contextualSpacing/>
        <w:jc w:val="both"/>
        <w:rPr>
          <w:b/>
        </w:rPr>
      </w:pPr>
      <w:r w:rsidRPr="004F7FE4">
        <w:rPr>
          <w:b/>
        </w:rPr>
        <w:t>Implementation Monitoring</w:t>
      </w:r>
    </w:p>
    <w:p w14:paraId="3BF14AE6" w14:textId="2B34E617" w:rsidR="00A27EE4" w:rsidRPr="00D72F5C" w:rsidRDefault="00A27EE4" w:rsidP="00EF43C3">
      <w:pPr>
        <w:widowControl/>
        <w:autoSpaceDE/>
        <w:autoSpaceDN/>
        <w:contextualSpacing/>
        <w:jc w:val="both"/>
      </w:pPr>
      <w:r>
        <w:t xml:space="preserve">Flow release implementation is monitored via a system of </w:t>
      </w:r>
      <w:r w:rsidR="007F72D6">
        <w:t xml:space="preserve">Platte River </w:t>
      </w:r>
      <w:r>
        <w:t>stream gages located in the upper</w:t>
      </w:r>
      <w:r w:rsidR="00894305">
        <w:t xml:space="preserve"> (</w:t>
      </w:r>
      <w:r w:rsidR="00894305" w:rsidRPr="00E91FEB">
        <w:t>Overton</w:t>
      </w:r>
      <w:r w:rsidR="00894305">
        <w:t>)</w:t>
      </w:r>
      <w:r w:rsidR="00E91FEB">
        <w:t xml:space="preserve"> (</w:t>
      </w:r>
      <w:hyperlink r:id="rId25" w:anchor="parameterCode=00065&amp;period=P7D" w:history="1">
        <w:r w:rsidR="00E91FEB" w:rsidRPr="00E91FEB">
          <w:rPr>
            <w:rStyle w:val="Hyperlink"/>
          </w:rPr>
          <w:t>USGS 2023a</w:t>
        </w:r>
      </w:hyperlink>
      <w:r w:rsidR="00E91FEB">
        <w:t>)</w:t>
      </w:r>
      <w:r>
        <w:t>, middle</w:t>
      </w:r>
      <w:r w:rsidR="00894305">
        <w:t xml:space="preserve"> (</w:t>
      </w:r>
      <w:r w:rsidR="00894305" w:rsidRPr="00E91FEB">
        <w:t>Kearney</w:t>
      </w:r>
      <w:r w:rsidR="00894305">
        <w:t>)</w:t>
      </w:r>
      <w:r w:rsidR="00E91FEB">
        <w:t xml:space="preserve"> (</w:t>
      </w:r>
      <w:hyperlink r:id="rId26" w:anchor="parameterCode=00065&amp;period=P7D" w:history="1">
        <w:r w:rsidR="00E91FEB" w:rsidRPr="00E91FEB">
          <w:rPr>
            <w:rStyle w:val="Hyperlink"/>
          </w:rPr>
          <w:t>USGS 2023b</w:t>
        </w:r>
      </w:hyperlink>
      <w:r w:rsidR="00E91FEB">
        <w:t>)</w:t>
      </w:r>
      <w:r>
        <w:t xml:space="preserve"> and lower</w:t>
      </w:r>
      <w:r w:rsidR="00894305">
        <w:t xml:space="preserve"> (</w:t>
      </w:r>
      <w:r w:rsidR="00894305" w:rsidRPr="00E91FEB">
        <w:t>Grand Island</w:t>
      </w:r>
      <w:r w:rsidR="00894305">
        <w:t>)</w:t>
      </w:r>
      <w:r w:rsidR="00E91FEB">
        <w:t xml:space="preserve"> (</w:t>
      </w:r>
      <w:hyperlink r:id="rId27" w:anchor="parameterCode=00065&amp;period=P7D" w:history="1">
        <w:r w:rsidR="00E91FEB" w:rsidRPr="00E91FEB">
          <w:rPr>
            <w:rStyle w:val="Hyperlink"/>
          </w:rPr>
          <w:t>USGS 2023c</w:t>
        </w:r>
      </w:hyperlink>
      <w:r w:rsidR="00E91FEB">
        <w:t>)</w:t>
      </w:r>
      <w:r>
        <w:t xml:space="preserve"> portion</w:t>
      </w:r>
      <w:r w:rsidR="00894305">
        <w:t>s</w:t>
      </w:r>
      <w:r>
        <w:t xml:space="preserve"> of the AHR</w:t>
      </w:r>
      <w:r w:rsidR="008315F5">
        <w:t xml:space="preserve"> (</w:t>
      </w:r>
      <w:r w:rsidR="008315F5" w:rsidRPr="00E91FEB">
        <w:rPr>
          <w:b/>
          <w:bCs/>
        </w:rPr>
        <w:t>Figure 1</w:t>
      </w:r>
      <w:r w:rsidR="008315F5">
        <w:t>).</w:t>
      </w:r>
      <w:r w:rsidR="004F7FE4">
        <w:t xml:space="preserve"> </w:t>
      </w:r>
      <w:r>
        <w:t xml:space="preserve">All three gages are administered/maintained by the USGS and provide stage measurements (and associated discharges derived from rating curves) at a 15-minute interval. Data </w:t>
      </w:r>
      <w:r w:rsidR="00E91FEB">
        <w:t>are</w:t>
      </w:r>
      <w:r>
        <w:t xml:space="preserve"> accessible in real time with frequent physical measurements to calibrate rating curves.</w:t>
      </w:r>
    </w:p>
    <w:p w14:paraId="55296165" w14:textId="77777777" w:rsidR="00110C06" w:rsidRDefault="00110C06" w:rsidP="00EF43C3">
      <w:pPr>
        <w:tabs>
          <w:tab w:val="left" w:pos="495"/>
        </w:tabs>
        <w:spacing w:before="60"/>
        <w:jc w:val="both"/>
      </w:pPr>
    </w:p>
    <w:p w14:paraId="550C7182" w14:textId="77777777" w:rsidR="004F7FE4" w:rsidRPr="004F7FE4" w:rsidRDefault="004F7FE4" w:rsidP="00EF43C3">
      <w:pPr>
        <w:tabs>
          <w:tab w:val="left" w:pos="495"/>
        </w:tabs>
        <w:spacing w:before="60"/>
        <w:jc w:val="both"/>
        <w:rPr>
          <w:b/>
        </w:rPr>
      </w:pPr>
      <w:r w:rsidRPr="004F7FE4">
        <w:rPr>
          <w:b/>
        </w:rPr>
        <w:t>Effectiveness Monitoring</w:t>
      </w:r>
    </w:p>
    <w:p w14:paraId="36A23CA0" w14:textId="0B421785" w:rsidR="004F7FE4" w:rsidRPr="00110C06" w:rsidRDefault="001A76D6" w:rsidP="00EF43C3">
      <w:pPr>
        <w:widowControl/>
        <w:autoSpaceDE/>
        <w:autoSpaceDN/>
        <w:contextualSpacing/>
        <w:jc w:val="both"/>
      </w:pPr>
      <w:r>
        <w:t xml:space="preserve">Data collected during and following releases will be used to compile multiple lines of evidence for evaluating effectiveness and develop Structured Decision-Making </w:t>
      </w:r>
      <w:r w:rsidR="00EE27C4">
        <w:t xml:space="preserve">(SDM) </w:t>
      </w:r>
      <w:r>
        <w:t xml:space="preserve">tools </w:t>
      </w:r>
      <w:r w:rsidR="00110C06">
        <w:t xml:space="preserve">The </w:t>
      </w:r>
      <w:r w:rsidR="00110C06" w:rsidRPr="00706693">
        <w:t>s</w:t>
      </w:r>
      <w:r w:rsidR="004F7FE4" w:rsidRPr="00706693">
        <w:t>ystem-scale geomorphology and vegetation monitoring protocol</w:t>
      </w:r>
      <w:r w:rsidR="004F7FE4">
        <w:t xml:space="preserve"> </w:t>
      </w:r>
      <w:r w:rsidR="00706693">
        <w:t>(</w:t>
      </w:r>
      <w:hyperlink r:id="rId28" w:history="1">
        <w:r w:rsidR="00706693" w:rsidRPr="00EE569B">
          <w:rPr>
            <w:rStyle w:val="Hyperlink"/>
          </w:rPr>
          <w:t>PRRIP 2022</w:t>
        </w:r>
        <w:r w:rsidR="00EE569B" w:rsidRPr="00EE569B">
          <w:rPr>
            <w:rStyle w:val="Hyperlink"/>
          </w:rPr>
          <w:t>b</w:t>
        </w:r>
      </w:hyperlink>
      <w:r w:rsidR="00706693">
        <w:t xml:space="preserve">) </w:t>
      </w:r>
      <w:r w:rsidR="004F7FE4">
        <w:t>will be</w:t>
      </w:r>
      <w:r w:rsidR="00110C06">
        <w:t xml:space="preserve"> the</w:t>
      </w:r>
      <w:r w:rsidR="004F7FE4">
        <w:t xml:space="preserve"> principal tool to monitor the effectiveness of germination suppression release</w:t>
      </w:r>
      <w:r w:rsidR="00110C06">
        <w:t>s</w:t>
      </w:r>
      <w:r w:rsidR="004F7FE4">
        <w:t>.</w:t>
      </w:r>
    </w:p>
    <w:p w14:paraId="6DD0AE1D" w14:textId="112F7E37" w:rsidR="004F7FE4" w:rsidRDefault="004F7FE4" w:rsidP="00EF43C3">
      <w:pPr>
        <w:pStyle w:val="ListParagraph"/>
        <w:widowControl/>
        <w:numPr>
          <w:ilvl w:val="0"/>
          <w:numId w:val="10"/>
        </w:numPr>
        <w:autoSpaceDE/>
        <w:autoSpaceDN/>
        <w:spacing w:before="0"/>
        <w:ind w:left="360"/>
        <w:contextualSpacing/>
        <w:jc w:val="both"/>
      </w:pPr>
      <w:r>
        <w:t>Channel Inundation – Reach-wide 2-D hydrodynamic models have been developed and are updated annually using fall topo-bathymetric LiDAR. These models are grid-based and 1) distribute flow between channels in split-flow reaches and 2) estimate river stage/inundation depth as well as flow velocity, shear stress and other flow-dependent hydraulic metrics.</w:t>
      </w:r>
      <w:r w:rsidR="00FB7840">
        <w:t xml:space="preserve"> This tool provides information on the timing and duration of water coverage resulting from flow releases across the AHR.</w:t>
      </w:r>
    </w:p>
    <w:p w14:paraId="6609CA7C" w14:textId="7AB02C39" w:rsidR="004D55C3" w:rsidRDefault="004D55C3" w:rsidP="004D55C3">
      <w:pPr>
        <w:pStyle w:val="ListParagraph"/>
        <w:widowControl/>
        <w:numPr>
          <w:ilvl w:val="0"/>
          <w:numId w:val="10"/>
        </w:numPr>
        <w:autoSpaceDE/>
        <w:autoSpaceDN/>
        <w:spacing w:before="0"/>
        <w:ind w:left="360"/>
        <w:contextualSpacing/>
        <w:jc w:val="both"/>
      </w:pPr>
      <w:r>
        <w:t xml:space="preserve">Mechanical Management Actions – Activities like </w:t>
      </w:r>
      <w:r w:rsidRPr="00FB7840">
        <w:rPr>
          <w:i/>
          <w:iCs/>
        </w:rPr>
        <w:t>Phragmites</w:t>
      </w:r>
      <w:r>
        <w:t xml:space="preserve"> spraying, disking, and in-channel tree clearing may confound assessments of effectiveness. The temporal and spatial extent of each of these activities is documented annually.</w:t>
      </w:r>
    </w:p>
    <w:p w14:paraId="79B47C74" w14:textId="3AAD5803" w:rsidR="004F7FE4" w:rsidRDefault="004F7FE4" w:rsidP="00EF43C3">
      <w:pPr>
        <w:pStyle w:val="ListParagraph"/>
        <w:widowControl/>
        <w:numPr>
          <w:ilvl w:val="0"/>
          <w:numId w:val="10"/>
        </w:numPr>
        <w:autoSpaceDE/>
        <w:autoSpaceDN/>
        <w:spacing w:before="0"/>
        <w:ind w:left="360"/>
        <w:contextualSpacing/>
        <w:jc w:val="both"/>
      </w:pPr>
      <w:r>
        <w:lastRenderedPageBreak/>
        <w:t>In-Channel Vegetation</w:t>
      </w:r>
      <w:r w:rsidR="004D55C3">
        <w:t xml:space="preserve">  – </w:t>
      </w:r>
      <w:r>
        <w:t xml:space="preserve"> Fall </w:t>
      </w:r>
      <w:r w:rsidR="004D55C3">
        <w:t>color-infrared</w:t>
      </w:r>
      <w:r>
        <w:t xml:space="preserve"> </w:t>
      </w:r>
      <w:r w:rsidR="004D55C3">
        <w:t xml:space="preserve">(CIR) </w:t>
      </w:r>
      <w:r>
        <w:t xml:space="preserve">imagery is used in tandem with concurrently collected LiDAR data (vegetation height raster) to conduct a supervised classification of in-channel land cover. This includes areas of bare sand and water as well as vegetation height classes ranging from short </w:t>
      </w:r>
      <w:r w:rsidR="00FB7840">
        <w:t>(</w:t>
      </w:r>
      <w:r>
        <w:t>&lt;2.0 ft</w:t>
      </w:r>
      <w:r w:rsidR="00FB7840">
        <w:t>)</w:t>
      </w:r>
      <w:r>
        <w:t xml:space="preserve"> up to mature forest. </w:t>
      </w:r>
      <w:r w:rsidR="00FB7840" w:rsidRPr="004D55C3">
        <w:t xml:space="preserve">This tool </w:t>
      </w:r>
      <w:r w:rsidR="004D55C3" w:rsidRPr="004D55C3">
        <w:t>is capable of</w:t>
      </w:r>
      <w:r w:rsidRPr="004D55C3">
        <w:t xml:space="preserve"> classifying</w:t>
      </w:r>
      <w:r>
        <w:t xml:space="preserve"> vegetation structure – not composition. First Increment monitoring focused heavily on composition and that data was generally found to be unhelpful in system-scale analyses. </w:t>
      </w:r>
    </w:p>
    <w:p w14:paraId="2EC1548C" w14:textId="77777777" w:rsidR="004D55C3" w:rsidRDefault="004F7FE4" w:rsidP="00EF43C3">
      <w:pPr>
        <w:pStyle w:val="ListParagraph"/>
        <w:widowControl/>
        <w:numPr>
          <w:ilvl w:val="0"/>
          <w:numId w:val="10"/>
        </w:numPr>
        <w:autoSpaceDE/>
        <w:autoSpaceDN/>
        <w:spacing w:before="0"/>
        <w:ind w:left="360"/>
        <w:contextualSpacing/>
        <w:jc w:val="both"/>
      </w:pPr>
      <w:r>
        <w:t>Unobstructed Channel Width</w:t>
      </w:r>
      <w:r w:rsidR="004D55C3">
        <w:t xml:space="preserve"> – </w:t>
      </w:r>
      <w:r>
        <w:t xml:space="preserve">Supervised classification is processed into metrics found to be good predictors of </w:t>
      </w:r>
      <w:r w:rsidR="004D55C3">
        <w:t>whooping crane</w:t>
      </w:r>
      <w:r>
        <w:t xml:space="preserve"> roost site selection – specifically </w:t>
      </w:r>
      <w:r w:rsidR="004D55C3">
        <w:t>channel width</w:t>
      </w:r>
      <w:r>
        <w:t xml:space="preserve"> </w:t>
      </w:r>
      <w:r w:rsidR="004D55C3">
        <w:t xml:space="preserve">unobstructed by tall dense vegetation </w:t>
      </w:r>
      <w:r>
        <w:t>and unforested width.</w:t>
      </w:r>
    </w:p>
    <w:p w14:paraId="1C1759F7" w14:textId="14DAF3A2" w:rsidR="004F7FE4" w:rsidRDefault="004F7FE4" w:rsidP="004D55C3">
      <w:pPr>
        <w:pStyle w:val="ListParagraph"/>
        <w:widowControl/>
        <w:autoSpaceDE/>
        <w:autoSpaceDN/>
        <w:spacing w:before="0"/>
        <w:ind w:left="360" w:firstLine="0"/>
        <w:contextualSpacing/>
        <w:jc w:val="both"/>
      </w:pPr>
      <w:r>
        <w:t xml:space="preserve"> </w:t>
      </w:r>
    </w:p>
    <w:p w14:paraId="29428D1B" w14:textId="77777777" w:rsidR="00EE27C4" w:rsidRPr="00110C06" w:rsidRDefault="00EE27C4" w:rsidP="00EE27C4">
      <w:pPr>
        <w:pStyle w:val="ListParagraph"/>
        <w:widowControl/>
        <w:autoSpaceDE/>
        <w:autoSpaceDN/>
        <w:spacing w:before="0"/>
        <w:ind w:left="0" w:firstLine="0"/>
        <w:contextualSpacing/>
        <w:jc w:val="both"/>
        <w:rPr>
          <w:b/>
          <w:bCs/>
        </w:rPr>
      </w:pPr>
      <w:r w:rsidRPr="00110C06">
        <w:rPr>
          <w:b/>
          <w:bCs/>
        </w:rPr>
        <w:t>Other Lines of Evidence</w:t>
      </w:r>
    </w:p>
    <w:p w14:paraId="792C131B" w14:textId="743FB246" w:rsidR="00EE27C4" w:rsidRDefault="00EE27C4" w:rsidP="00EE27C4">
      <w:pPr>
        <w:pStyle w:val="ListParagraph"/>
        <w:widowControl/>
        <w:numPr>
          <w:ilvl w:val="0"/>
          <w:numId w:val="12"/>
        </w:numPr>
        <w:autoSpaceDE/>
        <w:autoSpaceDN/>
        <w:spacing w:before="0"/>
        <w:ind w:left="360"/>
        <w:contextualSpacing/>
        <w:jc w:val="both"/>
      </w:pPr>
      <w:r>
        <w:t>Vegetation State-Change Evaluation – A grid-based analysis of the relationship between inundation (2-D model/June aerial imagery) and in-channel vegetation state (inundated, unvegetated, vegetated) will be conducted on an AHR scale. Discriminate analysis can be used to identify inundation timing, duration, and percentage channel inundated in relation to vegetation states, specifically conditions that lead to a state change. These analyses will also take any mechanical or chemical management into account.</w:t>
      </w:r>
    </w:p>
    <w:p w14:paraId="2AE5EBE5" w14:textId="77777777" w:rsidR="00EE27C4" w:rsidRDefault="00EE27C4" w:rsidP="00EE27C4">
      <w:pPr>
        <w:pStyle w:val="ListParagraph"/>
        <w:widowControl/>
        <w:numPr>
          <w:ilvl w:val="0"/>
          <w:numId w:val="12"/>
        </w:numPr>
        <w:autoSpaceDE/>
        <w:autoSpaceDN/>
        <w:spacing w:before="0"/>
        <w:ind w:left="360"/>
        <w:contextualSpacing/>
        <w:jc w:val="both"/>
      </w:pPr>
      <w:r>
        <w:t xml:space="preserve">Timelapse Camera Analysis  – Timelapse camera imagery captures channel inundation and vegetation response over the entire growing season at key locations across the AHR. </w:t>
      </w:r>
    </w:p>
    <w:p w14:paraId="5197780C" w14:textId="4AA70DA2" w:rsidR="00EE27C4" w:rsidRDefault="00EE27C4" w:rsidP="00EE27C4">
      <w:pPr>
        <w:pStyle w:val="ListParagraph"/>
        <w:widowControl/>
        <w:numPr>
          <w:ilvl w:val="0"/>
          <w:numId w:val="12"/>
        </w:numPr>
        <w:autoSpaceDE/>
        <w:autoSpaceDN/>
        <w:spacing w:before="0"/>
        <w:ind w:left="360"/>
        <w:contextualSpacing/>
        <w:jc w:val="both"/>
      </w:pPr>
      <w:r>
        <w:t xml:space="preserve">Field measurements at </w:t>
      </w:r>
      <w:r w:rsidRPr="00110C06">
        <w:rPr>
          <w:i/>
          <w:iCs/>
        </w:rPr>
        <w:t>Phragmites</w:t>
      </w:r>
      <w:r>
        <w:t xml:space="preserve"> patches  –  Monthly field measurements at 150 Phragmites patches distributed across three representative reaches capture water surface elevations, patch inundation, and patch expansion rates in response to inundation.</w:t>
      </w:r>
    </w:p>
    <w:p w14:paraId="05C2D067" w14:textId="77777777" w:rsidR="00EE27C4" w:rsidRDefault="00EE27C4" w:rsidP="00EE27C4">
      <w:pPr>
        <w:pStyle w:val="ListParagraph"/>
        <w:widowControl/>
        <w:autoSpaceDE/>
        <w:autoSpaceDN/>
        <w:spacing w:before="0"/>
        <w:ind w:left="360" w:firstLine="0"/>
        <w:contextualSpacing/>
        <w:jc w:val="both"/>
      </w:pPr>
    </w:p>
    <w:p w14:paraId="46E31AE4" w14:textId="77777777" w:rsidR="004F7FE4" w:rsidRDefault="004F7FE4" w:rsidP="001A76D6">
      <w:pPr>
        <w:pStyle w:val="Heading2"/>
        <w:ind w:left="0"/>
        <w:jc w:val="both"/>
      </w:pPr>
      <w:r>
        <w:t>Effectiveness Assessment</w:t>
      </w:r>
    </w:p>
    <w:p w14:paraId="118B8595" w14:textId="77777777" w:rsidR="004F7FE4" w:rsidRDefault="004F7FE4" w:rsidP="001A76D6">
      <w:pPr>
        <w:widowControl/>
        <w:autoSpaceDE/>
        <w:autoSpaceDN/>
        <w:contextualSpacing/>
        <w:jc w:val="both"/>
      </w:pPr>
      <w:r>
        <w:t xml:space="preserve">Formal assessments of effectiveness (using data above) are scheduled to occur in 2024 &amp; 2028 if needed. </w:t>
      </w:r>
    </w:p>
    <w:p w14:paraId="4ED2D3E6" w14:textId="77777777" w:rsidR="00110C06" w:rsidRDefault="00110C06" w:rsidP="00EF43C3">
      <w:pPr>
        <w:widowControl/>
        <w:autoSpaceDE/>
        <w:autoSpaceDN/>
        <w:contextualSpacing/>
        <w:jc w:val="both"/>
        <w:rPr>
          <w:b/>
          <w:bCs/>
        </w:rPr>
      </w:pPr>
    </w:p>
    <w:p w14:paraId="1DCAC7A7" w14:textId="06FDB9F0" w:rsidR="00110C06" w:rsidRPr="00110C06" w:rsidRDefault="00110C06" w:rsidP="00EF43C3">
      <w:pPr>
        <w:widowControl/>
        <w:autoSpaceDE/>
        <w:autoSpaceDN/>
        <w:contextualSpacing/>
        <w:jc w:val="both"/>
        <w:rPr>
          <w:b/>
          <w:bCs/>
        </w:rPr>
      </w:pPr>
      <w:r w:rsidRPr="00110C06">
        <w:rPr>
          <w:b/>
          <w:bCs/>
        </w:rPr>
        <w:t>Machine Learning Model</w:t>
      </w:r>
    </w:p>
    <w:p w14:paraId="0742EF62" w14:textId="69C6F969" w:rsidR="00091DD3" w:rsidRDefault="007F5994" w:rsidP="0006487D">
      <w:pPr>
        <w:widowControl/>
        <w:autoSpaceDE/>
        <w:autoSpaceDN/>
        <w:contextualSpacing/>
        <w:jc w:val="both"/>
      </w:pPr>
      <w:r>
        <w:t>A random forest machine learning model has been developed to utilize historical information gathered for the central Platte about how natural peak flows interact with channel geomorphology over time to affect unobstructed channel width</w:t>
      </w:r>
      <w:r w:rsidR="00EE27C4">
        <w:t>. The model also accounts for mechanical management such as river channel disking and herbicide application to predict future channel conditions (annual changes in maximum unobstructed channel widths) under various flow and mechanical management scenarios</w:t>
      </w:r>
      <w:r>
        <w:t xml:space="preserve">. </w:t>
      </w:r>
      <w:r w:rsidR="004F7FE4">
        <w:t xml:space="preserve">This model will be a primary line of evidence </w:t>
      </w:r>
      <w:r w:rsidR="001A76D6">
        <w:t>and</w:t>
      </w:r>
      <w:r w:rsidR="004F7FE4">
        <w:t xml:space="preserve"> is expected to be used as a predictive modeling tool during a SDM process for the Second Increment.</w:t>
      </w:r>
    </w:p>
    <w:p w14:paraId="115B2942" w14:textId="714A82F8" w:rsidR="0006487D" w:rsidRDefault="0006487D" w:rsidP="0006487D">
      <w:pPr>
        <w:widowControl/>
        <w:autoSpaceDE/>
        <w:autoSpaceDN/>
        <w:contextualSpacing/>
        <w:jc w:val="both"/>
      </w:pPr>
    </w:p>
    <w:p w14:paraId="528F548F" w14:textId="606A6B60" w:rsidR="0006487D" w:rsidRPr="0006487D" w:rsidRDefault="0006487D" w:rsidP="0006487D">
      <w:pPr>
        <w:tabs>
          <w:tab w:val="left" w:pos="495"/>
        </w:tabs>
        <w:spacing w:before="60"/>
        <w:jc w:val="both"/>
        <w:rPr>
          <w:bCs/>
        </w:rPr>
      </w:pPr>
      <w:r>
        <w:rPr>
          <w:bCs/>
        </w:rPr>
        <w:t>The combination of remote sensed and on the ground field measurements enables us to quantify the amount of spatial and temporal water coverage achieved during the flow release, quantify vegetation response to inundation, and estimate subsequent unobstructed channel widths to evaluate the effectiveness of using Program water to maintain wide, unvegetated channels for whooping crane roosting</w:t>
      </w:r>
      <w:r w:rsidRPr="00091DD3">
        <w:rPr>
          <w:bCs/>
        </w:rPr>
        <w:t>.</w:t>
      </w:r>
    </w:p>
    <w:p w14:paraId="7071767C" w14:textId="77777777" w:rsidR="003010ED" w:rsidRDefault="003010ED" w:rsidP="00EF43C3">
      <w:pPr>
        <w:tabs>
          <w:tab w:val="left" w:pos="495"/>
        </w:tabs>
        <w:spacing w:before="60"/>
        <w:jc w:val="both"/>
        <w:rPr>
          <w:b/>
        </w:rPr>
      </w:pPr>
    </w:p>
    <w:p w14:paraId="50F3CAC6" w14:textId="550D0B25" w:rsidR="00972AE1" w:rsidRDefault="00972AE1" w:rsidP="00EF43C3">
      <w:pPr>
        <w:tabs>
          <w:tab w:val="left" w:pos="495"/>
        </w:tabs>
        <w:spacing w:before="60"/>
        <w:jc w:val="both"/>
        <w:rPr>
          <w:b/>
        </w:rPr>
      </w:pPr>
      <w:r>
        <w:rPr>
          <w:b/>
        </w:rPr>
        <w:t>REFERENCES</w:t>
      </w:r>
    </w:p>
    <w:p w14:paraId="39137DC0" w14:textId="36B4BEA2" w:rsidR="00B86DC0" w:rsidRDefault="00B86DC0" w:rsidP="00EF43C3">
      <w:pPr>
        <w:jc w:val="both"/>
      </w:pPr>
      <w:r>
        <w:t xml:space="preserve">Platte River Recovery Implementation Program (PRRIP). 2020. 2019 State of the Platte – Adaptive Management Plan (AMP) 2019 “Big Question” Assessments Feb 20, 2020. </w:t>
      </w:r>
      <w:hyperlink r:id="rId29" w:history="1">
        <w:r w:rsidRPr="00B86DC0">
          <w:rPr>
            <w:rStyle w:val="Hyperlink"/>
          </w:rPr>
          <w:t>https://platteriverprogram.org/sites/default/files/2020-08/FINAL%202019%20PRRIP%20State%20of%20the%20Platte.pdf</w:t>
        </w:r>
      </w:hyperlink>
    </w:p>
    <w:p w14:paraId="1C6CC64C" w14:textId="77777777" w:rsidR="00B86DC0" w:rsidRDefault="00B86DC0" w:rsidP="00EF43C3">
      <w:pPr>
        <w:jc w:val="both"/>
      </w:pPr>
    </w:p>
    <w:p w14:paraId="328DBFDE" w14:textId="3BCC01C5" w:rsidR="004773EB" w:rsidRDefault="007D281F" w:rsidP="00EF43C3">
      <w:pPr>
        <w:jc w:val="both"/>
      </w:pPr>
      <w:r>
        <w:t>Platte River Recovery Implementation Program (PRRIP). 2021</w:t>
      </w:r>
      <w:r w:rsidR="004773EB">
        <w:t>a</w:t>
      </w:r>
      <w:r>
        <w:t xml:space="preserve">. </w:t>
      </w:r>
      <w:r w:rsidR="004773EB">
        <w:t xml:space="preserve">Platte River Recovery Implementation Program Cooperative Agreement. Addendum to the Final Platte River Recovery Implementation Program First Increment Extension June 07, 2017. pp. 2. </w:t>
      </w:r>
      <w:hyperlink r:id="rId30" w:anchor="page=10" w:history="1">
        <w:r w:rsidR="004773EB" w:rsidRPr="004773EB">
          <w:rPr>
            <w:rStyle w:val="Hyperlink"/>
          </w:rPr>
          <w:t>https://platteriverprogram.org/sites/default/files/2021-09/PRRIP%20Full%20Program%20Document%20Updated%209_14_2021.pdf#page=10</w:t>
        </w:r>
      </w:hyperlink>
    </w:p>
    <w:p w14:paraId="03B4B9EF" w14:textId="285D71CF" w:rsidR="007D281F" w:rsidRDefault="007D281F" w:rsidP="00EF43C3">
      <w:pPr>
        <w:jc w:val="both"/>
      </w:pPr>
    </w:p>
    <w:p w14:paraId="23E3D663" w14:textId="66EE4324" w:rsidR="004773EB" w:rsidRDefault="004773EB" w:rsidP="00EF43C3">
      <w:pPr>
        <w:jc w:val="both"/>
      </w:pPr>
      <w:r>
        <w:lastRenderedPageBreak/>
        <w:t xml:space="preserve">Platte River Recovery Implementation Program (PRRIP). 2021b. Platte River Recovery Implementation Program Cooperative Agreement. Addendum to the Final Platte River Recovery Implementation Program First Increment Extension June 07, 2017. pp. 3. </w:t>
      </w:r>
      <w:hyperlink r:id="rId31" w:anchor="page=11" w:history="1">
        <w:r w:rsidRPr="004773EB">
          <w:rPr>
            <w:rStyle w:val="Hyperlink"/>
          </w:rPr>
          <w:t>https://platteriverprogram.org/sites/default/files/2021-09/PRRIP%20Full%20Program%20Document%20Updated%209_14_2021.pdf#page=11</w:t>
        </w:r>
      </w:hyperlink>
    </w:p>
    <w:p w14:paraId="2E749F59" w14:textId="77777777" w:rsidR="004773EB" w:rsidRDefault="004773EB" w:rsidP="00EF43C3">
      <w:pPr>
        <w:jc w:val="both"/>
      </w:pPr>
    </w:p>
    <w:p w14:paraId="0A4219A8" w14:textId="7C3EE021" w:rsidR="00EE569B" w:rsidRDefault="00EE569B" w:rsidP="00EF43C3">
      <w:pPr>
        <w:jc w:val="both"/>
      </w:pPr>
      <w:r>
        <w:t xml:space="preserve">Platte River Recovery Implementation Program (PRRIP). 2022a. Platte River Recovery Implementation Program First Increment Extension Science Plan. </w:t>
      </w:r>
      <w:hyperlink r:id="rId32" w:history="1">
        <w:r w:rsidRPr="00EE569B">
          <w:rPr>
            <w:rStyle w:val="Hyperlink"/>
          </w:rPr>
          <w:t>https://platteriverprogram.org/sites/default/files/2022-06/06_08_22%20PRRIP%20Extension%20Science%20Plan%20Final%20Approved.pdf</w:t>
        </w:r>
      </w:hyperlink>
    </w:p>
    <w:p w14:paraId="132946BB" w14:textId="77777777" w:rsidR="00EE569B" w:rsidRDefault="00EE569B" w:rsidP="00EF43C3">
      <w:pPr>
        <w:jc w:val="both"/>
      </w:pPr>
    </w:p>
    <w:p w14:paraId="2BB6E0C1" w14:textId="6A19B712" w:rsidR="00937C7B" w:rsidRDefault="00706693" w:rsidP="00317B67">
      <w:pPr>
        <w:jc w:val="both"/>
        <w:rPr>
          <w:rStyle w:val="Hyperlink"/>
        </w:rPr>
      </w:pPr>
      <w:r>
        <w:t>Platte River Recovery Implementation Program (PRRIP). 2022</w:t>
      </w:r>
      <w:r w:rsidR="00EE569B">
        <w:t>b</w:t>
      </w:r>
      <w:r>
        <w:t xml:space="preserve">. </w:t>
      </w:r>
      <w:r w:rsidR="00EE569B">
        <w:t xml:space="preserve">Platte River Recovery Implementation Program </w:t>
      </w:r>
      <w:r>
        <w:t xml:space="preserve">System-scale </w:t>
      </w:r>
      <w:r w:rsidR="00EE569B">
        <w:t>G</w:t>
      </w:r>
      <w:r>
        <w:t xml:space="preserve">eomorphology and </w:t>
      </w:r>
      <w:r w:rsidR="00EE569B">
        <w:t>V</w:t>
      </w:r>
      <w:r>
        <w:t xml:space="preserve">egetation </w:t>
      </w:r>
      <w:r w:rsidR="00EE569B">
        <w:t>M</w:t>
      </w:r>
      <w:r>
        <w:t xml:space="preserve">onitoring </w:t>
      </w:r>
      <w:r w:rsidR="00EE569B">
        <w:t>R</w:t>
      </w:r>
      <w:r>
        <w:t xml:space="preserve">eport 2017-2020. </w:t>
      </w:r>
      <w:hyperlink r:id="rId33" w:history="1">
        <w:r w:rsidRPr="006272F7">
          <w:rPr>
            <w:rStyle w:val="Hyperlink"/>
          </w:rPr>
          <w:t>https://platteriverprogram.org/sites/default/files/2022-06/SYSTEM%20SCALE%20GEOMORPHOLOGY%20AND%20VEGETATION%20MONITORING%20REPORT.pdf</w:t>
        </w:r>
      </w:hyperlink>
    </w:p>
    <w:p w14:paraId="77910D25" w14:textId="7F0775CD" w:rsidR="00317B67" w:rsidRDefault="00317B67" w:rsidP="00317B67">
      <w:pPr>
        <w:jc w:val="both"/>
        <w:rPr>
          <w:rStyle w:val="Hyperlink"/>
        </w:rPr>
      </w:pPr>
    </w:p>
    <w:p w14:paraId="37A7346D" w14:textId="524733C8" w:rsidR="00317B67" w:rsidRDefault="00317B67" w:rsidP="00317B67">
      <w:pPr>
        <w:jc w:val="both"/>
        <w:rPr>
          <w:sz w:val="24"/>
          <w:szCs w:val="24"/>
        </w:rPr>
      </w:pPr>
      <w:r w:rsidRPr="00317B67">
        <w:rPr>
          <w:sz w:val="24"/>
          <w:szCs w:val="24"/>
        </w:rPr>
        <w:t xml:space="preserve">United States Geological Survey (USGS). 2023a. United States Geological Survey National Water Information System: Web Interface. USGS 06768000 Platte River near Overton, Nebr. </w:t>
      </w:r>
      <w:hyperlink r:id="rId34" w:anchor="parameterCode=00065&amp;period=P7D" w:history="1">
        <w:r w:rsidRPr="007B1BC4">
          <w:rPr>
            <w:rStyle w:val="Hyperlink"/>
            <w:sz w:val="24"/>
            <w:szCs w:val="24"/>
          </w:rPr>
          <w:t>https://waterdata.usgs.gov/monitoring-location/06768000/#parameterCode=00065&amp;period=P7D</w:t>
        </w:r>
      </w:hyperlink>
    </w:p>
    <w:p w14:paraId="6AE4FC53" w14:textId="77777777" w:rsidR="00317B67" w:rsidRPr="00DE5608" w:rsidRDefault="00317B67" w:rsidP="00317B67">
      <w:pPr>
        <w:jc w:val="both"/>
        <w:rPr>
          <w:sz w:val="24"/>
          <w:szCs w:val="24"/>
        </w:rPr>
      </w:pPr>
    </w:p>
    <w:p w14:paraId="6DB0E81F" w14:textId="716062CA" w:rsidR="00317B67" w:rsidRPr="00DE5608" w:rsidRDefault="00317B67" w:rsidP="00317B67">
      <w:pPr>
        <w:jc w:val="both"/>
        <w:rPr>
          <w:sz w:val="24"/>
          <w:szCs w:val="24"/>
        </w:rPr>
      </w:pPr>
      <w:r w:rsidRPr="00317B67">
        <w:rPr>
          <w:sz w:val="24"/>
          <w:szCs w:val="24"/>
        </w:rPr>
        <w:t xml:space="preserve">United States Geological Survey (USGS). 2023b. United States Geological Survey National Water Information System: Web Interface. USGS 06770200 Platte River near Kearney, Nebr. </w:t>
      </w:r>
      <w:hyperlink r:id="rId35" w:anchor="parameterCode=00065&amp;period=P7D" w:history="1">
        <w:r w:rsidRPr="007909E7">
          <w:rPr>
            <w:rStyle w:val="Hyperlink"/>
            <w:sz w:val="24"/>
            <w:szCs w:val="24"/>
          </w:rPr>
          <w:t>https://waterdata.usgs.gov/monitoring-location/06770200/#parameterCode=00065&amp;period=P7D</w:t>
        </w:r>
      </w:hyperlink>
    </w:p>
    <w:p w14:paraId="36C5E3B9" w14:textId="77777777" w:rsidR="00317B67" w:rsidRPr="00DE5608" w:rsidRDefault="00317B67" w:rsidP="00317B67">
      <w:pPr>
        <w:ind w:left="720" w:hanging="720"/>
        <w:jc w:val="both"/>
        <w:rPr>
          <w:sz w:val="24"/>
          <w:szCs w:val="24"/>
        </w:rPr>
      </w:pPr>
    </w:p>
    <w:p w14:paraId="5C3F33FB" w14:textId="7B6D9D7B" w:rsidR="00317B67" w:rsidRPr="00EE569B" w:rsidRDefault="00317B67" w:rsidP="00317B67">
      <w:pPr>
        <w:jc w:val="both"/>
      </w:pPr>
      <w:r w:rsidRPr="00317B67">
        <w:rPr>
          <w:sz w:val="24"/>
          <w:szCs w:val="24"/>
        </w:rPr>
        <w:t>United States Geological Survey (USGS). 2023c. United States Geological Survey National Water Information System: Web Interface. USGS 06770500 Platte River near Grand Island, Nebr.</w:t>
      </w:r>
      <w:r w:rsidRPr="00317B67">
        <w:t xml:space="preserve"> </w:t>
      </w:r>
      <w:hyperlink r:id="rId36" w:anchor="parameterCode=00065&amp;period=P7D" w:history="1">
        <w:r w:rsidRPr="007B1BC4">
          <w:rPr>
            <w:rStyle w:val="Hyperlink"/>
            <w:sz w:val="24"/>
            <w:szCs w:val="24"/>
          </w:rPr>
          <w:t>https://waterdata.usgs.gov/monitoring-location/06770500/#parameterCode=00065&amp;period=P7D</w:t>
        </w:r>
      </w:hyperlink>
    </w:p>
    <w:sectPr w:rsidR="00317B67" w:rsidRPr="00EE569B" w:rsidSect="004E0A4F">
      <w:headerReference w:type="even" r:id="rId37"/>
      <w:headerReference w:type="default" r:id="rId38"/>
      <w:footerReference w:type="even" r:id="rId39"/>
      <w:footerReference w:type="default" r:id="rId40"/>
      <w:headerReference w:type="first" r:id="rId41"/>
      <w:footerReference w:type="first" r:id="rId42"/>
      <w:pgSz w:w="12240" w:h="16340"/>
      <w:pgMar w:top="2220" w:right="1325" w:bottom="1152" w:left="1325" w:header="720" w:footer="763"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AE57" w14:textId="77777777" w:rsidR="008F567A" w:rsidRDefault="00BE6747">
      <w:r>
        <w:separator/>
      </w:r>
    </w:p>
  </w:endnote>
  <w:endnote w:type="continuationSeparator" w:id="0">
    <w:p w14:paraId="516CD1AB" w14:textId="77777777" w:rsidR="008F567A" w:rsidRDefault="00BE6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C574" w14:textId="77777777" w:rsidR="00417E3E" w:rsidRDefault="00417E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14226" w14:textId="72684945" w:rsidR="00937C7B" w:rsidRDefault="0026685C">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1D2375E4" wp14:editId="7224FE5A">
              <wp:simplePos x="0" y="0"/>
              <wp:positionH relativeFrom="page">
                <wp:posOffset>6368995</wp:posOffset>
              </wp:positionH>
              <wp:positionV relativeFrom="page">
                <wp:posOffset>9788056</wp:posOffset>
              </wp:positionV>
              <wp:extent cx="490027" cy="206734"/>
              <wp:effectExtent l="0" t="0" r="5715" b="3175"/>
              <wp:wrapNone/>
              <wp:docPr id="2" name="docshape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27" cy="206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56244" w14:textId="47D05566" w:rsidR="00937C7B" w:rsidRPr="00873A91" w:rsidRDefault="00BE6747">
                          <w:pPr>
                            <w:spacing w:before="15"/>
                            <w:ind w:left="20"/>
                            <w:rPr>
                              <w:b/>
                              <w:sz w:val="20"/>
                              <w:szCs w:val="20"/>
                            </w:rPr>
                          </w:pPr>
                          <w:r w:rsidRPr="00873A91">
                            <w:rPr>
                              <w:b/>
                              <w:sz w:val="20"/>
                              <w:szCs w:val="20"/>
                            </w:rPr>
                            <w:t xml:space="preserve">Page </w:t>
                          </w:r>
                          <w:r w:rsidRPr="00873A91">
                            <w:rPr>
                              <w:sz w:val="20"/>
                              <w:szCs w:val="20"/>
                            </w:rPr>
                            <w:fldChar w:fldCharType="begin"/>
                          </w:r>
                          <w:r w:rsidRPr="00873A91">
                            <w:rPr>
                              <w:b/>
                              <w:sz w:val="20"/>
                              <w:szCs w:val="20"/>
                            </w:rPr>
                            <w:instrText xml:space="preserve"> PAGE </w:instrText>
                          </w:r>
                          <w:r w:rsidRPr="00873A91">
                            <w:rPr>
                              <w:sz w:val="20"/>
                              <w:szCs w:val="20"/>
                            </w:rPr>
                            <w:fldChar w:fldCharType="separate"/>
                          </w:r>
                          <w:r w:rsidRPr="00873A91">
                            <w:rPr>
                              <w:sz w:val="20"/>
                              <w:szCs w:val="20"/>
                            </w:rPr>
                            <w:t>14</w:t>
                          </w:r>
                          <w:r w:rsidRPr="00873A91">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2375E4" id="_x0000_t202" coordsize="21600,21600" o:spt="202" path="m,l,21600r21600,l21600,xe">
              <v:stroke joinstyle="miter"/>
              <v:path gradientshapeok="t" o:connecttype="rect"/>
            </v:shapetype>
            <v:shape id="docshape38" o:spid="_x0000_s1028" type="#_x0000_t202" style="position:absolute;margin-left:501.5pt;margin-top:770.7pt;width:38.6pt;height:16.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" filled="f" stroked="f">
              <v:textbox inset="0,0,0,0">
                <w:txbxContent>
                  <w:p w14:paraId="18E56244" w14:textId="47D05566" w:rsidR="00937C7B" w:rsidRPr="00873A91" w:rsidRDefault="00BE6747">
                    <w:pPr>
                      <w:spacing w:before="15"/>
                      <w:ind w:left="20"/>
                      <w:rPr>
                        <w:b/>
                        <w:sz w:val="20"/>
                        <w:szCs w:val="20"/>
                      </w:rPr>
                    </w:pPr>
                    <w:r w:rsidRPr="00873A91">
                      <w:rPr>
                        <w:b/>
                        <w:sz w:val="20"/>
                        <w:szCs w:val="20"/>
                      </w:rPr>
                      <w:t xml:space="preserve">Page </w:t>
                    </w:r>
                    <w:r w:rsidRPr="00873A91">
                      <w:rPr>
                        <w:sz w:val="20"/>
                        <w:szCs w:val="20"/>
                      </w:rPr>
                      <w:fldChar w:fldCharType="begin"/>
                    </w:r>
                    <w:r w:rsidRPr="00873A91">
                      <w:rPr>
                        <w:b/>
                        <w:sz w:val="20"/>
                        <w:szCs w:val="20"/>
                      </w:rPr>
                      <w:instrText xml:space="preserve"> PAGE </w:instrText>
                    </w:r>
                    <w:r w:rsidRPr="00873A91">
                      <w:rPr>
                        <w:sz w:val="20"/>
                        <w:szCs w:val="20"/>
                      </w:rPr>
                      <w:fldChar w:fldCharType="separate"/>
                    </w:r>
                    <w:r w:rsidRPr="00873A91">
                      <w:rPr>
                        <w:sz w:val="20"/>
                        <w:szCs w:val="20"/>
                      </w:rPr>
                      <w:t>14</w:t>
                    </w:r>
                    <w:r w:rsidRPr="00873A91">
                      <w:rPr>
                        <w:sz w:val="20"/>
                        <w:szCs w:val="20"/>
                      </w:rPr>
                      <w:fldChar w:fldCharType="end"/>
                    </w:r>
                  </w:p>
                </w:txbxContent>
              </v:textbox>
              <w10:wrap anchorx="page" anchory="page"/>
            </v:shape>
          </w:pict>
        </mc:Fallback>
      </mc:AlternateContent>
    </w:r>
    <w:r w:rsidR="00EA5FE7">
      <w:rPr>
        <w:noProof/>
      </w:rPr>
      <mc:AlternateContent>
        <mc:Choice Requires="wps">
          <w:drawing>
            <wp:anchor distT="0" distB="0" distL="114300" distR="114300" simplePos="0" relativeHeight="251659264" behindDoc="1" locked="0" layoutInCell="1" allowOverlap="1" wp14:anchorId="0FCBEBD8" wp14:editId="24FED115">
              <wp:simplePos x="0" y="0"/>
              <wp:positionH relativeFrom="page">
                <wp:posOffset>905774</wp:posOffset>
              </wp:positionH>
              <wp:positionV relativeFrom="page">
                <wp:posOffset>9790981</wp:posOffset>
              </wp:positionV>
              <wp:extent cx="4459856" cy="224287"/>
              <wp:effectExtent l="0" t="0" r="17145" b="4445"/>
              <wp:wrapNone/>
              <wp:docPr id="4" name="docshape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9856" cy="224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EBEA4" w14:textId="6CCDA0C4" w:rsidR="00937C7B" w:rsidRPr="00873A91" w:rsidRDefault="00BE6747">
                          <w:pPr>
                            <w:spacing w:before="15"/>
                            <w:ind w:left="20"/>
                            <w:rPr>
                              <w:b/>
                              <w:sz w:val="20"/>
                              <w:szCs w:val="20"/>
                            </w:rPr>
                          </w:pPr>
                          <w:r w:rsidRPr="00873A91">
                            <w:rPr>
                              <w:b/>
                              <w:sz w:val="20"/>
                              <w:szCs w:val="20"/>
                            </w:rPr>
                            <w:t>PRRIP</w:t>
                          </w:r>
                          <w:r w:rsidRPr="00873A91">
                            <w:rPr>
                              <w:b/>
                              <w:spacing w:val="-2"/>
                              <w:sz w:val="20"/>
                              <w:szCs w:val="20"/>
                            </w:rPr>
                            <w:t xml:space="preserve"> </w:t>
                          </w:r>
                          <w:r w:rsidR="00873A91">
                            <w:rPr>
                              <w:b/>
                              <w:sz w:val="20"/>
                              <w:szCs w:val="20"/>
                            </w:rPr>
                            <w:t>202</w:t>
                          </w:r>
                          <w:r w:rsidR="0026685C">
                            <w:rPr>
                              <w:b/>
                              <w:sz w:val="20"/>
                              <w:szCs w:val="20"/>
                            </w:rPr>
                            <w:t>3</w:t>
                          </w:r>
                          <w:r w:rsidR="00873A91">
                            <w:rPr>
                              <w:b/>
                              <w:sz w:val="20"/>
                              <w:szCs w:val="20"/>
                            </w:rPr>
                            <w:t xml:space="preserve"> </w:t>
                          </w:r>
                          <w:r w:rsidR="0026685C">
                            <w:rPr>
                              <w:b/>
                              <w:sz w:val="20"/>
                              <w:szCs w:val="20"/>
                            </w:rPr>
                            <w:t>Germination Suppression Flow Release Implementation</w:t>
                          </w:r>
                          <w:r w:rsidRPr="00873A91">
                            <w:rPr>
                              <w:b/>
                              <w:spacing w:val="-3"/>
                              <w:sz w:val="20"/>
                              <w:szCs w:val="20"/>
                            </w:rPr>
                            <w:t xml:space="preserve"> </w:t>
                          </w:r>
                          <w:r w:rsidRPr="00873A91">
                            <w:rPr>
                              <w:b/>
                              <w:sz w:val="20"/>
                              <w:szCs w:val="20"/>
                            </w:rPr>
                            <w:t>P</w:t>
                          </w:r>
                          <w:r w:rsidR="0026685C">
                            <w:rPr>
                              <w:b/>
                              <w:sz w:val="20"/>
                              <w:szCs w:val="20"/>
                            </w:rPr>
                            <w:t>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BEBD8" id="docshape37" o:spid="_x0000_s1029" type="#_x0000_t202" style="position:absolute;margin-left:71.3pt;margin-top:770.95pt;width:351.15pt;height:17.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" filled="f" stroked="f">
              <v:textbox inset="0,0,0,0">
                <w:txbxContent>
                  <w:p w14:paraId="360EBEA4" w14:textId="6CCDA0C4" w:rsidR="00937C7B" w:rsidRPr="00873A91" w:rsidRDefault="00BE6747">
                    <w:pPr>
                      <w:spacing w:before="15"/>
                      <w:ind w:left="20"/>
                      <w:rPr>
                        <w:b/>
                        <w:sz w:val="20"/>
                        <w:szCs w:val="20"/>
                      </w:rPr>
                    </w:pPr>
                    <w:r w:rsidRPr="00873A91">
                      <w:rPr>
                        <w:b/>
                        <w:sz w:val="20"/>
                        <w:szCs w:val="20"/>
                      </w:rPr>
                      <w:t>PRRIP</w:t>
                    </w:r>
                    <w:r w:rsidRPr="00873A91">
                      <w:rPr>
                        <w:b/>
                        <w:spacing w:val="-2"/>
                        <w:sz w:val="20"/>
                        <w:szCs w:val="20"/>
                      </w:rPr>
                      <w:t xml:space="preserve"> </w:t>
                    </w:r>
                    <w:r w:rsidR="00873A91">
                      <w:rPr>
                        <w:b/>
                        <w:sz w:val="20"/>
                        <w:szCs w:val="20"/>
                      </w:rPr>
                      <w:t>202</w:t>
                    </w:r>
                    <w:r w:rsidR="0026685C">
                      <w:rPr>
                        <w:b/>
                        <w:sz w:val="20"/>
                        <w:szCs w:val="20"/>
                      </w:rPr>
                      <w:t>3</w:t>
                    </w:r>
                    <w:r w:rsidR="00873A91">
                      <w:rPr>
                        <w:b/>
                        <w:sz w:val="20"/>
                        <w:szCs w:val="20"/>
                      </w:rPr>
                      <w:t xml:space="preserve"> </w:t>
                    </w:r>
                    <w:r w:rsidR="0026685C">
                      <w:rPr>
                        <w:b/>
                        <w:sz w:val="20"/>
                        <w:szCs w:val="20"/>
                      </w:rPr>
                      <w:t>Germination Suppression Flow Release Implementation</w:t>
                    </w:r>
                    <w:r w:rsidRPr="00873A91">
                      <w:rPr>
                        <w:b/>
                        <w:spacing w:val="-3"/>
                        <w:sz w:val="20"/>
                        <w:szCs w:val="20"/>
                      </w:rPr>
                      <w:t xml:space="preserve"> </w:t>
                    </w:r>
                    <w:r w:rsidRPr="00873A91">
                      <w:rPr>
                        <w:b/>
                        <w:sz w:val="20"/>
                        <w:szCs w:val="20"/>
                      </w:rPr>
                      <w:t>P</w:t>
                    </w:r>
                    <w:r w:rsidR="0026685C">
                      <w:rPr>
                        <w:b/>
                        <w:sz w:val="20"/>
                        <w:szCs w:val="20"/>
                      </w:rPr>
                      <w:t>lan</w:t>
                    </w:r>
                  </w:p>
                </w:txbxContent>
              </v:textbox>
              <w10:wrap anchorx="page" anchory="page"/>
            </v:shape>
          </w:pict>
        </mc:Fallback>
      </mc:AlternateContent>
    </w:r>
    <w:r w:rsidR="00393844">
      <w:rPr>
        <w:noProof/>
      </w:rPr>
      <mc:AlternateContent>
        <mc:Choice Requires="wps">
          <w:drawing>
            <wp:anchor distT="0" distB="0" distL="114300" distR="114300" simplePos="0" relativeHeight="251658240" behindDoc="1" locked="0" layoutInCell="1" allowOverlap="1" wp14:anchorId="0911ED5E" wp14:editId="06C31CF2">
              <wp:simplePos x="0" y="0"/>
              <wp:positionH relativeFrom="page">
                <wp:posOffset>904875</wp:posOffset>
              </wp:positionH>
              <wp:positionV relativeFrom="page">
                <wp:posOffset>9715500</wp:posOffset>
              </wp:positionV>
              <wp:extent cx="594360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6973A" id="Line 3" o:spid="_x0000_s1026" style="position:absolute;z-index:-1601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25pt,765pt" to="539.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">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57BF" w14:textId="77777777" w:rsidR="00417E3E" w:rsidRDefault="00417E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9053E" w14:textId="77777777" w:rsidR="008F567A" w:rsidRDefault="00BE6747">
      <w:r>
        <w:separator/>
      </w:r>
    </w:p>
  </w:footnote>
  <w:footnote w:type="continuationSeparator" w:id="0">
    <w:p w14:paraId="29A76B53" w14:textId="77777777" w:rsidR="008F567A" w:rsidRDefault="00BE6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E0725" w14:textId="77777777" w:rsidR="00417E3E" w:rsidRDefault="00417E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F698" w14:textId="1486856E" w:rsidR="00937C7B" w:rsidRDefault="00D9138E">
    <w:pPr>
      <w:pStyle w:val="BodyText"/>
      <w:spacing w:line="14" w:lineRule="auto"/>
      <w:rPr>
        <w:sz w:val="20"/>
      </w:rPr>
    </w:pPr>
    <w:sdt>
      <w:sdtPr>
        <w:rPr>
          <w:sz w:val="20"/>
        </w:rPr>
        <w:id w:val="259255471"/>
        <w:docPartObj>
          <w:docPartGallery w:val="Watermarks"/>
          <w:docPartUnique/>
        </w:docPartObj>
      </w:sdtPr>
      <w:sdtEndPr/>
      <w:sdtContent>
        <w:r>
          <w:rPr>
            <w:noProof/>
            <w:sz w:val="20"/>
          </w:rPr>
          <w:pict w14:anchorId="706ECD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6685C">
      <w:rPr>
        <w:noProof/>
      </w:rPr>
      <mc:AlternateContent>
        <mc:Choice Requires="wps">
          <w:drawing>
            <wp:anchor distT="0" distB="0" distL="114300" distR="114300" simplePos="0" relativeHeight="251656192" behindDoc="1" locked="0" layoutInCell="1" allowOverlap="1" wp14:anchorId="5B417D44" wp14:editId="3751C124">
              <wp:simplePos x="0" y="0"/>
              <wp:positionH relativeFrom="page">
                <wp:posOffset>898497</wp:posOffset>
              </wp:positionH>
              <wp:positionV relativeFrom="page">
                <wp:posOffset>962108</wp:posOffset>
              </wp:positionV>
              <wp:extent cx="2577465" cy="179456"/>
              <wp:effectExtent l="0" t="0" r="13335" b="11430"/>
              <wp:wrapNone/>
              <wp:docPr id="8" name="docshape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7465" cy="179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C9378" w14:textId="15D9F6BD" w:rsidR="00937C7B" w:rsidRPr="00EA5FE7" w:rsidRDefault="00BE6747">
                          <w:pPr>
                            <w:spacing w:before="15"/>
                            <w:ind w:left="20"/>
                            <w:rPr>
                              <w:b/>
                              <w:sz w:val="20"/>
                              <w:szCs w:val="20"/>
                            </w:rPr>
                          </w:pPr>
                          <w:r w:rsidRPr="00EA5FE7">
                            <w:rPr>
                              <w:b/>
                              <w:sz w:val="20"/>
                              <w:szCs w:val="20"/>
                            </w:rPr>
                            <w:t>PRRIP</w:t>
                          </w:r>
                          <w:r w:rsidRPr="00EA5FE7">
                            <w:rPr>
                              <w:b/>
                              <w:spacing w:val="-2"/>
                              <w:sz w:val="20"/>
                              <w:szCs w:val="20"/>
                            </w:rPr>
                            <w:t xml:space="preserve"> </w:t>
                          </w:r>
                          <w:r w:rsidRPr="00EA5FE7">
                            <w:rPr>
                              <w:b/>
                              <w:sz w:val="20"/>
                              <w:szCs w:val="20"/>
                            </w:rPr>
                            <w:t>–</w:t>
                          </w:r>
                          <w:r w:rsidRPr="00EA5FE7">
                            <w:rPr>
                              <w:b/>
                              <w:spacing w:val="-2"/>
                              <w:sz w:val="20"/>
                              <w:szCs w:val="20"/>
                            </w:rPr>
                            <w:t xml:space="preserve"> </w:t>
                          </w:r>
                          <w:r w:rsidR="0026685C">
                            <w:rPr>
                              <w:b/>
                              <w:spacing w:val="-2"/>
                              <w:sz w:val="20"/>
                              <w:szCs w:val="20"/>
                            </w:rPr>
                            <w:t xml:space="preserve">DRAFT </w:t>
                          </w:r>
                          <w:r w:rsidR="0026685C">
                            <w:rPr>
                              <w:b/>
                              <w:sz w:val="20"/>
                              <w:szCs w:val="20"/>
                            </w:rPr>
                            <w:t>Implementation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17D44" id="_x0000_t202" coordsize="21600,21600" o:spt="202" path="m,l,21600r21600,l21600,xe">
              <v:stroke joinstyle="miter"/>
              <v:path gradientshapeok="t" o:connecttype="rect"/>
            </v:shapetype>
            <v:shape id="docshape34" o:spid="_x0000_s1026" type="#_x0000_t202" style="position:absolute;margin-left:70.75pt;margin-top:75.75pt;width:202.95pt;height:14.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" filled="f" stroked="f">
              <v:textbox inset="0,0,0,0">
                <w:txbxContent>
                  <w:p w14:paraId="476C9378" w14:textId="15D9F6BD" w:rsidR="00937C7B" w:rsidRPr="00EA5FE7" w:rsidRDefault="00BE6747">
                    <w:pPr>
                      <w:spacing w:before="15"/>
                      <w:ind w:left="20"/>
                      <w:rPr>
                        <w:b/>
                        <w:sz w:val="20"/>
                        <w:szCs w:val="20"/>
                      </w:rPr>
                    </w:pPr>
                    <w:r w:rsidRPr="00EA5FE7">
                      <w:rPr>
                        <w:b/>
                        <w:sz w:val="20"/>
                        <w:szCs w:val="20"/>
                      </w:rPr>
                      <w:t>PRRIP</w:t>
                    </w:r>
                    <w:r w:rsidRPr="00EA5FE7">
                      <w:rPr>
                        <w:b/>
                        <w:spacing w:val="-2"/>
                        <w:sz w:val="20"/>
                        <w:szCs w:val="20"/>
                      </w:rPr>
                      <w:t xml:space="preserve"> </w:t>
                    </w:r>
                    <w:r w:rsidRPr="00EA5FE7">
                      <w:rPr>
                        <w:b/>
                        <w:sz w:val="20"/>
                        <w:szCs w:val="20"/>
                      </w:rPr>
                      <w:t>–</w:t>
                    </w:r>
                    <w:r w:rsidRPr="00EA5FE7">
                      <w:rPr>
                        <w:b/>
                        <w:spacing w:val="-2"/>
                        <w:sz w:val="20"/>
                        <w:szCs w:val="20"/>
                      </w:rPr>
                      <w:t xml:space="preserve"> </w:t>
                    </w:r>
                    <w:r w:rsidR="0026685C">
                      <w:rPr>
                        <w:b/>
                        <w:spacing w:val="-2"/>
                        <w:sz w:val="20"/>
                        <w:szCs w:val="20"/>
                      </w:rPr>
                      <w:t xml:space="preserve">DRAFT </w:t>
                    </w:r>
                    <w:r w:rsidR="0026685C">
                      <w:rPr>
                        <w:b/>
                        <w:sz w:val="20"/>
                        <w:szCs w:val="20"/>
                      </w:rPr>
                      <w:t>Implementation Plan</w:t>
                    </w:r>
                  </w:p>
                </w:txbxContent>
              </v:textbox>
              <w10:wrap anchorx="page" anchory="page"/>
            </v:shape>
          </w:pict>
        </mc:Fallback>
      </mc:AlternateContent>
    </w:r>
    <w:r w:rsidR="00EE569B">
      <w:rPr>
        <w:noProof/>
      </w:rPr>
      <mc:AlternateContent>
        <mc:Choice Requires="wps">
          <w:drawing>
            <wp:anchor distT="0" distB="0" distL="114300" distR="114300" simplePos="0" relativeHeight="251657216" behindDoc="1" locked="0" layoutInCell="1" allowOverlap="1" wp14:anchorId="7A6F939C" wp14:editId="30ABA1A4">
              <wp:simplePos x="0" y="0"/>
              <wp:positionH relativeFrom="page">
                <wp:posOffset>6225871</wp:posOffset>
              </wp:positionH>
              <wp:positionV relativeFrom="page">
                <wp:posOffset>1001864</wp:posOffset>
              </wp:positionV>
              <wp:extent cx="645298" cy="159026"/>
              <wp:effectExtent l="0" t="0" r="2540" b="12700"/>
              <wp:wrapNone/>
              <wp:docPr id="7" name="docshape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298" cy="1590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14C69" w14:textId="72C6B5B9" w:rsidR="00937C7B" w:rsidRPr="00EA5FE7" w:rsidRDefault="00EE569B">
                          <w:pPr>
                            <w:spacing w:before="15"/>
                            <w:ind w:left="20"/>
                            <w:rPr>
                              <w:b/>
                              <w:sz w:val="20"/>
                              <w:szCs w:val="20"/>
                            </w:rPr>
                          </w:pPr>
                          <w:r>
                            <w:rPr>
                              <w:b/>
                              <w:sz w:val="20"/>
                              <w:szCs w:val="20"/>
                            </w:rPr>
                            <w:t>03/2</w:t>
                          </w:r>
                          <w:r w:rsidR="004E0A4F">
                            <w:rPr>
                              <w:b/>
                              <w:sz w:val="20"/>
                              <w:szCs w:val="20"/>
                            </w:rPr>
                            <w:t>8</w:t>
                          </w:r>
                          <w:r w:rsidR="00EA5FE7">
                            <w:rPr>
                              <w:b/>
                              <w:sz w:val="20"/>
                              <w:szCs w:val="20"/>
                            </w:rPr>
                            <w:t>/202</w:t>
                          </w:r>
                          <w:r>
                            <w:rPr>
                              <w:b/>
                              <w:sz w:val="20"/>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F939C" id="docshape35" o:spid="_x0000_s1027" type="#_x0000_t202" style="position:absolute;margin-left:490.25pt;margin-top:78.9pt;width:50.8pt;height:1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" filled="f" stroked="f">
              <v:textbox inset="0,0,0,0">
                <w:txbxContent>
                  <w:p w14:paraId="71A14C69" w14:textId="72C6B5B9" w:rsidR="00937C7B" w:rsidRPr="00EA5FE7" w:rsidRDefault="00EE569B">
                    <w:pPr>
                      <w:spacing w:before="15"/>
                      <w:ind w:left="20"/>
                      <w:rPr>
                        <w:b/>
                        <w:sz w:val="20"/>
                        <w:szCs w:val="20"/>
                      </w:rPr>
                    </w:pPr>
                    <w:r>
                      <w:rPr>
                        <w:b/>
                        <w:sz w:val="20"/>
                        <w:szCs w:val="20"/>
                      </w:rPr>
                      <w:t>03/2</w:t>
                    </w:r>
                    <w:r w:rsidR="004E0A4F">
                      <w:rPr>
                        <w:b/>
                        <w:sz w:val="20"/>
                        <w:szCs w:val="20"/>
                      </w:rPr>
                      <w:t>8</w:t>
                    </w:r>
                    <w:r w:rsidR="00EA5FE7">
                      <w:rPr>
                        <w:b/>
                        <w:sz w:val="20"/>
                        <w:szCs w:val="20"/>
                      </w:rPr>
                      <w:t>/202</w:t>
                    </w:r>
                    <w:r>
                      <w:rPr>
                        <w:b/>
                        <w:sz w:val="20"/>
                        <w:szCs w:val="20"/>
                      </w:rPr>
                      <w:t>3</w:t>
                    </w:r>
                  </w:p>
                </w:txbxContent>
              </v:textbox>
              <w10:wrap anchorx="page" anchory="page"/>
            </v:shape>
          </w:pict>
        </mc:Fallback>
      </mc:AlternateContent>
    </w:r>
    <w:r w:rsidR="00393844">
      <w:rPr>
        <w:noProof/>
      </w:rPr>
      <mc:AlternateContent>
        <mc:Choice Requires="wpg">
          <w:drawing>
            <wp:anchor distT="0" distB="0" distL="114300" distR="114300" simplePos="0" relativeHeight="251654144" behindDoc="1" locked="0" layoutInCell="1" allowOverlap="1" wp14:anchorId="2EF8F788" wp14:editId="080A5643">
              <wp:simplePos x="0" y="0"/>
              <wp:positionH relativeFrom="page">
                <wp:posOffset>3695700</wp:posOffset>
              </wp:positionH>
              <wp:positionV relativeFrom="page">
                <wp:posOffset>457200</wp:posOffset>
              </wp:positionV>
              <wp:extent cx="3162300" cy="643890"/>
              <wp:effectExtent l="0" t="0" r="0" b="0"/>
              <wp:wrapNone/>
              <wp:docPr id="10" name="docshapegroup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2300" cy="643890"/>
                        <a:chOff x="5820" y="720"/>
                        <a:chExt cx="4980" cy="1014"/>
                      </a:xfrm>
                    </wpg:grpSpPr>
                    <pic:pic xmlns:pic="http://schemas.openxmlformats.org/drawingml/2006/picture">
                      <pic:nvPicPr>
                        <pic:cNvPr id="11" name="docshape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820" y="720"/>
                          <a:ext cx="608" cy="10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Line 9"/>
                      <wps:cNvCnPr>
                        <a:cxnSpLocks noChangeShapeType="1"/>
                      </wps:cNvCnPr>
                      <wps:spPr bwMode="auto">
                        <a:xfrm>
                          <a:off x="10800" y="1409"/>
                          <a:ext cx="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C37036" id="docshapegroup32" o:spid="_x0000_s1026" style="position:absolute;margin-left:291pt;margin-top:36pt;width:249pt;height:50.7pt;z-index:-16015360;mso-position-horizontal-relative:page;mso-position-vertical-relative:page" coordorigin="5820,720" coordsize="4980,1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3" o:spid="_x0000_s1027" type="#_x0000_t75" style="position:absolute;left:5820;top:720;width:608;height:1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">
                <v:imagedata r:id="rId2" o:title=""/>
              </v:shape>
              <v:line id="Line 9" o:spid="_x0000_s1028" style="position:absolute;visibility:visible;mso-wrap-style:square" from="10800,1409" to="10800,1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w10:wrap anchorx="page" anchory="page"/>
            </v:group>
          </w:pict>
        </mc:Fallback>
      </mc:AlternateContent>
    </w:r>
    <w:r w:rsidR="00393844">
      <w:rPr>
        <w:noProof/>
      </w:rPr>
      <mc:AlternateContent>
        <mc:Choice Requires="wps">
          <w:drawing>
            <wp:anchor distT="0" distB="0" distL="114300" distR="114300" simplePos="0" relativeHeight="251655168" behindDoc="1" locked="0" layoutInCell="1" allowOverlap="1" wp14:anchorId="203CE59D" wp14:editId="67C024BB">
              <wp:simplePos x="0" y="0"/>
              <wp:positionH relativeFrom="page">
                <wp:posOffset>3657600</wp:posOffset>
              </wp:positionH>
              <wp:positionV relativeFrom="page">
                <wp:posOffset>897255</wp:posOffset>
              </wp:positionV>
              <wp:extent cx="0" cy="0"/>
              <wp:effectExtent l="0" t="0" r="0" b="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BB48F" id="Line 7" o:spid="_x0000_s1026" style="position:absolute;z-index:-1601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in,70.65pt" to="4in,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" strokeweight="1.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88CA" w14:textId="77777777" w:rsidR="00417E3E" w:rsidRDefault="00417E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3B73"/>
    <w:multiLevelType w:val="hybridMultilevel"/>
    <w:tmpl w:val="F222CD4A"/>
    <w:lvl w:ilvl="0" w:tplc="09D0BBD2">
      <w:start w:val="1"/>
      <w:numFmt w:val="upperRoman"/>
      <w:lvlText w:val="%1."/>
      <w:lvlJc w:val="left"/>
      <w:pPr>
        <w:ind w:left="316" w:hanging="197"/>
      </w:pPr>
      <w:rPr>
        <w:rFonts w:ascii="Times New Roman" w:eastAsia="Times New Roman" w:hAnsi="Times New Roman" w:cs="Times New Roman" w:hint="default"/>
        <w:b/>
        <w:bCs/>
        <w:i w:val="0"/>
        <w:iCs w:val="0"/>
        <w:w w:val="100"/>
        <w:sz w:val="22"/>
        <w:szCs w:val="22"/>
        <w:lang w:val="en-US" w:eastAsia="en-US" w:bidi="ar-SA"/>
      </w:rPr>
    </w:lvl>
    <w:lvl w:ilvl="1" w:tplc="ED9884A8">
      <w:start w:val="1"/>
      <w:numFmt w:val="decimal"/>
      <w:lvlText w:val="%2)"/>
      <w:lvlJc w:val="left"/>
      <w:pPr>
        <w:ind w:left="667" w:hanging="360"/>
      </w:pPr>
      <w:rPr>
        <w:rFonts w:ascii="Times New Roman" w:eastAsia="Times New Roman" w:hAnsi="Times New Roman" w:cs="Times New Roman" w:hint="default"/>
        <w:b w:val="0"/>
        <w:bCs w:val="0"/>
        <w:i w:val="0"/>
        <w:iCs w:val="0"/>
        <w:w w:val="100"/>
        <w:sz w:val="22"/>
        <w:szCs w:val="22"/>
        <w:lang w:val="en-US" w:eastAsia="en-US" w:bidi="ar-SA"/>
      </w:rPr>
    </w:lvl>
    <w:lvl w:ilvl="2" w:tplc="957C53F8">
      <w:numFmt w:val="bullet"/>
      <w:lvlText w:val="•"/>
      <w:lvlJc w:val="left"/>
      <w:pPr>
        <w:ind w:left="1653" w:hanging="360"/>
      </w:pPr>
      <w:rPr>
        <w:rFonts w:hint="default"/>
        <w:lang w:val="en-US" w:eastAsia="en-US" w:bidi="ar-SA"/>
      </w:rPr>
    </w:lvl>
    <w:lvl w:ilvl="3" w:tplc="B5E469B4">
      <w:numFmt w:val="bullet"/>
      <w:lvlText w:val="•"/>
      <w:lvlJc w:val="left"/>
      <w:pPr>
        <w:ind w:left="2646" w:hanging="360"/>
      </w:pPr>
      <w:rPr>
        <w:rFonts w:hint="default"/>
        <w:lang w:val="en-US" w:eastAsia="en-US" w:bidi="ar-SA"/>
      </w:rPr>
    </w:lvl>
    <w:lvl w:ilvl="4" w:tplc="9F3AFD9A">
      <w:numFmt w:val="bullet"/>
      <w:lvlText w:val="•"/>
      <w:lvlJc w:val="left"/>
      <w:pPr>
        <w:ind w:left="3640" w:hanging="360"/>
      </w:pPr>
      <w:rPr>
        <w:rFonts w:hint="default"/>
        <w:lang w:val="en-US" w:eastAsia="en-US" w:bidi="ar-SA"/>
      </w:rPr>
    </w:lvl>
    <w:lvl w:ilvl="5" w:tplc="C21AEB22">
      <w:numFmt w:val="bullet"/>
      <w:lvlText w:val="•"/>
      <w:lvlJc w:val="left"/>
      <w:pPr>
        <w:ind w:left="4633" w:hanging="360"/>
      </w:pPr>
      <w:rPr>
        <w:rFonts w:hint="default"/>
        <w:lang w:val="en-US" w:eastAsia="en-US" w:bidi="ar-SA"/>
      </w:rPr>
    </w:lvl>
    <w:lvl w:ilvl="6" w:tplc="32C052C6">
      <w:numFmt w:val="bullet"/>
      <w:lvlText w:val="•"/>
      <w:lvlJc w:val="left"/>
      <w:pPr>
        <w:ind w:left="5626" w:hanging="360"/>
      </w:pPr>
      <w:rPr>
        <w:rFonts w:hint="default"/>
        <w:lang w:val="en-US" w:eastAsia="en-US" w:bidi="ar-SA"/>
      </w:rPr>
    </w:lvl>
    <w:lvl w:ilvl="7" w:tplc="D5DA9E46">
      <w:numFmt w:val="bullet"/>
      <w:lvlText w:val="•"/>
      <w:lvlJc w:val="left"/>
      <w:pPr>
        <w:ind w:left="6620" w:hanging="360"/>
      </w:pPr>
      <w:rPr>
        <w:rFonts w:hint="default"/>
        <w:lang w:val="en-US" w:eastAsia="en-US" w:bidi="ar-SA"/>
      </w:rPr>
    </w:lvl>
    <w:lvl w:ilvl="8" w:tplc="5FCA2F90">
      <w:numFmt w:val="bullet"/>
      <w:lvlText w:val="•"/>
      <w:lvlJc w:val="left"/>
      <w:pPr>
        <w:ind w:left="7613" w:hanging="360"/>
      </w:pPr>
      <w:rPr>
        <w:rFonts w:hint="default"/>
        <w:lang w:val="en-US" w:eastAsia="en-US" w:bidi="ar-SA"/>
      </w:rPr>
    </w:lvl>
  </w:abstractNum>
  <w:abstractNum w:abstractNumId="1" w15:restartNumberingAfterBreak="0">
    <w:nsid w:val="0C0B43B5"/>
    <w:multiLevelType w:val="hybridMultilevel"/>
    <w:tmpl w:val="5B68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2A0E7A"/>
    <w:multiLevelType w:val="hybridMultilevel"/>
    <w:tmpl w:val="1BA637BC"/>
    <w:lvl w:ilvl="0" w:tplc="8974C382">
      <w:numFmt w:val="bullet"/>
      <w:lvlText w:val=""/>
      <w:lvlJc w:val="left"/>
      <w:pPr>
        <w:ind w:left="480" w:hanging="360"/>
      </w:pPr>
      <w:rPr>
        <w:rFonts w:ascii="Symbol" w:eastAsia="Symbol" w:hAnsi="Symbol" w:cs="Symbol" w:hint="default"/>
        <w:b w:val="0"/>
        <w:bCs w:val="0"/>
        <w:i w:val="0"/>
        <w:iCs w:val="0"/>
        <w:w w:val="100"/>
        <w:sz w:val="22"/>
        <w:szCs w:val="22"/>
        <w:lang w:val="en-US" w:eastAsia="en-US" w:bidi="ar-SA"/>
      </w:rPr>
    </w:lvl>
    <w:lvl w:ilvl="1" w:tplc="EC0878B8">
      <w:numFmt w:val="bullet"/>
      <w:lvlText w:val="•"/>
      <w:lvlJc w:val="left"/>
      <w:pPr>
        <w:ind w:left="1392" w:hanging="360"/>
      </w:pPr>
      <w:rPr>
        <w:rFonts w:hint="default"/>
        <w:lang w:val="en-US" w:eastAsia="en-US" w:bidi="ar-SA"/>
      </w:rPr>
    </w:lvl>
    <w:lvl w:ilvl="2" w:tplc="BD30704C">
      <w:numFmt w:val="bullet"/>
      <w:lvlText w:val="•"/>
      <w:lvlJc w:val="left"/>
      <w:pPr>
        <w:ind w:left="2304" w:hanging="360"/>
      </w:pPr>
      <w:rPr>
        <w:rFonts w:hint="default"/>
        <w:lang w:val="en-US" w:eastAsia="en-US" w:bidi="ar-SA"/>
      </w:rPr>
    </w:lvl>
    <w:lvl w:ilvl="3" w:tplc="8D5EF3D0">
      <w:numFmt w:val="bullet"/>
      <w:lvlText w:val="•"/>
      <w:lvlJc w:val="left"/>
      <w:pPr>
        <w:ind w:left="3216" w:hanging="360"/>
      </w:pPr>
      <w:rPr>
        <w:rFonts w:hint="default"/>
        <w:lang w:val="en-US" w:eastAsia="en-US" w:bidi="ar-SA"/>
      </w:rPr>
    </w:lvl>
    <w:lvl w:ilvl="4" w:tplc="F5DA3F90">
      <w:numFmt w:val="bullet"/>
      <w:lvlText w:val="•"/>
      <w:lvlJc w:val="left"/>
      <w:pPr>
        <w:ind w:left="4128" w:hanging="360"/>
      </w:pPr>
      <w:rPr>
        <w:rFonts w:hint="default"/>
        <w:lang w:val="en-US" w:eastAsia="en-US" w:bidi="ar-SA"/>
      </w:rPr>
    </w:lvl>
    <w:lvl w:ilvl="5" w:tplc="CE8095A4">
      <w:numFmt w:val="bullet"/>
      <w:lvlText w:val="•"/>
      <w:lvlJc w:val="left"/>
      <w:pPr>
        <w:ind w:left="5040" w:hanging="360"/>
      </w:pPr>
      <w:rPr>
        <w:rFonts w:hint="default"/>
        <w:lang w:val="en-US" w:eastAsia="en-US" w:bidi="ar-SA"/>
      </w:rPr>
    </w:lvl>
    <w:lvl w:ilvl="6" w:tplc="2246444A">
      <w:numFmt w:val="bullet"/>
      <w:lvlText w:val="•"/>
      <w:lvlJc w:val="left"/>
      <w:pPr>
        <w:ind w:left="5952" w:hanging="360"/>
      </w:pPr>
      <w:rPr>
        <w:rFonts w:hint="default"/>
        <w:lang w:val="en-US" w:eastAsia="en-US" w:bidi="ar-SA"/>
      </w:rPr>
    </w:lvl>
    <w:lvl w:ilvl="7" w:tplc="368E6AD2">
      <w:numFmt w:val="bullet"/>
      <w:lvlText w:val="•"/>
      <w:lvlJc w:val="left"/>
      <w:pPr>
        <w:ind w:left="6864" w:hanging="360"/>
      </w:pPr>
      <w:rPr>
        <w:rFonts w:hint="default"/>
        <w:lang w:val="en-US" w:eastAsia="en-US" w:bidi="ar-SA"/>
      </w:rPr>
    </w:lvl>
    <w:lvl w:ilvl="8" w:tplc="77F21690">
      <w:numFmt w:val="bullet"/>
      <w:lvlText w:val="•"/>
      <w:lvlJc w:val="left"/>
      <w:pPr>
        <w:ind w:left="7776" w:hanging="360"/>
      </w:pPr>
      <w:rPr>
        <w:rFonts w:hint="default"/>
        <w:lang w:val="en-US" w:eastAsia="en-US" w:bidi="ar-SA"/>
      </w:rPr>
    </w:lvl>
  </w:abstractNum>
  <w:abstractNum w:abstractNumId="3" w15:restartNumberingAfterBreak="0">
    <w:nsid w:val="247730D4"/>
    <w:multiLevelType w:val="hybridMultilevel"/>
    <w:tmpl w:val="026C6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755A9"/>
    <w:multiLevelType w:val="hybridMultilevel"/>
    <w:tmpl w:val="D3D4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42B15"/>
    <w:multiLevelType w:val="hybridMultilevel"/>
    <w:tmpl w:val="8156553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4CED6A31"/>
    <w:multiLevelType w:val="multilevel"/>
    <w:tmpl w:val="2E4C8234"/>
    <w:lvl w:ilvl="0">
      <w:start w:val="4"/>
      <w:numFmt w:val="upperRoman"/>
      <w:lvlText w:val="%1"/>
      <w:lvlJc w:val="left"/>
      <w:pPr>
        <w:ind w:left="689" w:hanging="569"/>
      </w:pPr>
      <w:rPr>
        <w:rFonts w:hint="default"/>
        <w:lang w:val="en-US" w:eastAsia="en-US" w:bidi="ar-SA"/>
      </w:rPr>
    </w:lvl>
    <w:lvl w:ilvl="1">
      <w:start w:val="1"/>
      <w:numFmt w:val="upperLetter"/>
      <w:lvlText w:val="%1.%2."/>
      <w:lvlJc w:val="left"/>
      <w:pPr>
        <w:ind w:left="689" w:hanging="569"/>
      </w:pPr>
      <w:rPr>
        <w:rFonts w:ascii="Times New Roman" w:eastAsia="Times New Roman" w:hAnsi="Times New Roman" w:cs="Times New Roman" w:hint="default"/>
        <w:b/>
        <w:bCs/>
        <w:i w:val="0"/>
        <w:iCs w:val="0"/>
        <w:spacing w:val="-2"/>
        <w:w w:val="100"/>
        <w:sz w:val="22"/>
        <w:szCs w:val="22"/>
        <w:lang w:val="en-US" w:eastAsia="en-US" w:bidi="ar-SA"/>
      </w:rPr>
    </w:lvl>
    <w:lvl w:ilvl="2">
      <w:start w:val="1"/>
      <w:numFmt w:val="decimal"/>
      <w:lvlText w:val="%1.%2.%3."/>
      <w:lvlJc w:val="left"/>
      <w:pPr>
        <w:ind w:left="794" w:hanging="675"/>
      </w:pPr>
      <w:rPr>
        <w:rFonts w:ascii="Times New Roman" w:eastAsia="Times New Roman" w:hAnsi="Times New Roman" w:cs="Times New Roman" w:hint="default"/>
        <w:b w:val="0"/>
        <w:bCs w:val="0"/>
        <w:i/>
        <w:iCs/>
        <w:spacing w:val="-2"/>
        <w:w w:val="100"/>
        <w:sz w:val="22"/>
        <w:szCs w:val="22"/>
        <w:lang w:val="en-US" w:eastAsia="en-US" w:bidi="ar-SA"/>
      </w:rPr>
    </w:lvl>
    <w:lvl w:ilvl="3">
      <w:numFmt w:val="bullet"/>
      <w:lvlText w:val="•"/>
      <w:lvlJc w:val="left"/>
      <w:pPr>
        <w:ind w:left="2755" w:hanging="675"/>
      </w:pPr>
      <w:rPr>
        <w:rFonts w:hint="default"/>
        <w:lang w:val="en-US" w:eastAsia="en-US" w:bidi="ar-SA"/>
      </w:rPr>
    </w:lvl>
    <w:lvl w:ilvl="4">
      <w:numFmt w:val="bullet"/>
      <w:lvlText w:val="•"/>
      <w:lvlJc w:val="left"/>
      <w:pPr>
        <w:ind w:left="3733" w:hanging="675"/>
      </w:pPr>
      <w:rPr>
        <w:rFonts w:hint="default"/>
        <w:lang w:val="en-US" w:eastAsia="en-US" w:bidi="ar-SA"/>
      </w:rPr>
    </w:lvl>
    <w:lvl w:ilvl="5">
      <w:numFmt w:val="bullet"/>
      <w:lvlText w:val="•"/>
      <w:lvlJc w:val="left"/>
      <w:pPr>
        <w:ind w:left="4711" w:hanging="675"/>
      </w:pPr>
      <w:rPr>
        <w:rFonts w:hint="default"/>
        <w:lang w:val="en-US" w:eastAsia="en-US" w:bidi="ar-SA"/>
      </w:rPr>
    </w:lvl>
    <w:lvl w:ilvl="6">
      <w:numFmt w:val="bullet"/>
      <w:lvlText w:val="•"/>
      <w:lvlJc w:val="left"/>
      <w:pPr>
        <w:ind w:left="5688" w:hanging="675"/>
      </w:pPr>
      <w:rPr>
        <w:rFonts w:hint="default"/>
        <w:lang w:val="en-US" w:eastAsia="en-US" w:bidi="ar-SA"/>
      </w:rPr>
    </w:lvl>
    <w:lvl w:ilvl="7">
      <w:numFmt w:val="bullet"/>
      <w:lvlText w:val="•"/>
      <w:lvlJc w:val="left"/>
      <w:pPr>
        <w:ind w:left="6666" w:hanging="675"/>
      </w:pPr>
      <w:rPr>
        <w:rFonts w:hint="default"/>
        <w:lang w:val="en-US" w:eastAsia="en-US" w:bidi="ar-SA"/>
      </w:rPr>
    </w:lvl>
    <w:lvl w:ilvl="8">
      <w:numFmt w:val="bullet"/>
      <w:lvlText w:val="•"/>
      <w:lvlJc w:val="left"/>
      <w:pPr>
        <w:ind w:left="7644" w:hanging="675"/>
      </w:pPr>
      <w:rPr>
        <w:rFonts w:hint="default"/>
        <w:lang w:val="en-US" w:eastAsia="en-US" w:bidi="ar-SA"/>
      </w:rPr>
    </w:lvl>
  </w:abstractNum>
  <w:abstractNum w:abstractNumId="7" w15:restartNumberingAfterBreak="0">
    <w:nsid w:val="4E637381"/>
    <w:multiLevelType w:val="hybridMultilevel"/>
    <w:tmpl w:val="39BC4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A027C9"/>
    <w:multiLevelType w:val="hybridMultilevel"/>
    <w:tmpl w:val="EBA83BC8"/>
    <w:lvl w:ilvl="0" w:tplc="CC4619D2">
      <w:numFmt w:val="bullet"/>
      <w:lvlText w:val=""/>
      <w:lvlJc w:val="left"/>
      <w:pPr>
        <w:ind w:left="494" w:hanging="188"/>
      </w:pPr>
      <w:rPr>
        <w:rFonts w:ascii="Symbol" w:eastAsia="Symbol" w:hAnsi="Symbol" w:cs="Symbol" w:hint="default"/>
        <w:b w:val="0"/>
        <w:bCs w:val="0"/>
        <w:i w:val="0"/>
        <w:iCs w:val="0"/>
        <w:w w:val="100"/>
        <w:sz w:val="22"/>
        <w:szCs w:val="22"/>
        <w:lang w:val="en-US" w:eastAsia="en-US" w:bidi="ar-SA"/>
      </w:rPr>
    </w:lvl>
    <w:lvl w:ilvl="1" w:tplc="DF6E0ACC">
      <w:numFmt w:val="bullet"/>
      <w:lvlText w:val="•"/>
      <w:lvlJc w:val="left"/>
      <w:pPr>
        <w:ind w:left="1410" w:hanging="188"/>
      </w:pPr>
      <w:rPr>
        <w:rFonts w:hint="default"/>
        <w:lang w:val="en-US" w:eastAsia="en-US" w:bidi="ar-SA"/>
      </w:rPr>
    </w:lvl>
    <w:lvl w:ilvl="2" w:tplc="AA6A4B74">
      <w:numFmt w:val="bullet"/>
      <w:lvlText w:val="•"/>
      <w:lvlJc w:val="left"/>
      <w:pPr>
        <w:ind w:left="2320" w:hanging="188"/>
      </w:pPr>
      <w:rPr>
        <w:rFonts w:hint="default"/>
        <w:lang w:val="en-US" w:eastAsia="en-US" w:bidi="ar-SA"/>
      </w:rPr>
    </w:lvl>
    <w:lvl w:ilvl="3" w:tplc="F1B0B23A">
      <w:numFmt w:val="bullet"/>
      <w:lvlText w:val="•"/>
      <w:lvlJc w:val="left"/>
      <w:pPr>
        <w:ind w:left="3230" w:hanging="188"/>
      </w:pPr>
      <w:rPr>
        <w:rFonts w:hint="default"/>
        <w:lang w:val="en-US" w:eastAsia="en-US" w:bidi="ar-SA"/>
      </w:rPr>
    </w:lvl>
    <w:lvl w:ilvl="4" w:tplc="E9341668">
      <w:numFmt w:val="bullet"/>
      <w:lvlText w:val="•"/>
      <w:lvlJc w:val="left"/>
      <w:pPr>
        <w:ind w:left="4140" w:hanging="188"/>
      </w:pPr>
      <w:rPr>
        <w:rFonts w:hint="default"/>
        <w:lang w:val="en-US" w:eastAsia="en-US" w:bidi="ar-SA"/>
      </w:rPr>
    </w:lvl>
    <w:lvl w:ilvl="5" w:tplc="F58244E2">
      <w:numFmt w:val="bullet"/>
      <w:lvlText w:val="•"/>
      <w:lvlJc w:val="left"/>
      <w:pPr>
        <w:ind w:left="5050" w:hanging="188"/>
      </w:pPr>
      <w:rPr>
        <w:rFonts w:hint="default"/>
        <w:lang w:val="en-US" w:eastAsia="en-US" w:bidi="ar-SA"/>
      </w:rPr>
    </w:lvl>
    <w:lvl w:ilvl="6" w:tplc="0A0A6F9C">
      <w:numFmt w:val="bullet"/>
      <w:lvlText w:val="•"/>
      <w:lvlJc w:val="left"/>
      <w:pPr>
        <w:ind w:left="5960" w:hanging="188"/>
      </w:pPr>
      <w:rPr>
        <w:rFonts w:hint="default"/>
        <w:lang w:val="en-US" w:eastAsia="en-US" w:bidi="ar-SA"/>
      </w:rPr>
    </w:lvl>
    <w:lvl w:ilvl="7" w:tplc="3F2CE4DE">
      <w:numFmt w:val="bullet"/>
      <w:lvlText w:val="•"/>
      <w:lvlJc w:val="left"/>
      <w:pPr>
        <w:ind w:left="6870" w:hanging="188"/>
      </w:pPr>
      <w:rPr>
        <w:rFonts w:hint="default"/>
        <w:lang w:val="en-US" w:eastAsia="en-US" w:bidi="ar-SA"/>
      </w:rPr>
    </w:lvl>
    <w:lvl w:ilvl="8" w:tplc="B5CA77C8">
      <w:numFmt w:val="bullet"/>
      <w:lvlText w:val="•"/>
      <w:lvlJc w:val="left"/>
      <w:pPr>
        <w:ind w:left="7780" w:hanging="188"/>
      </w:pPr>
      <w:rPr>
        <w:rFonts w:hint="default"/>
        <w:lang w:val="en-US" w:eastAsia="en-US" w:bidi="ar-SA"/>
      </w:rPr>
    </w:lvl>
  </w:abstractNum>
  <w:abstractNum w:abstractNumId="9" w15:restartNumberingAfterBreak="0">
    <w:nsid w:val="714109DC"/>
    <w:multiLevelType w:val="hybridMultilevel"/>
    <w:tmpl w:val="D924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0E009F"/>
    <w:multiLevelType w:val="multilevel"/>
    <w:tmpl w:val="EF7ABA0A"/>
    <w:lvl w:ilvl="0">
      <w:start w:val="3"/>
      <w:numFmt w:val="upperRoman"/>
      <w:lvlText w:val="%1"/>
      <w:lvlJc w:val="left"/>
      <w:pPr>
        <w:ind w:left="704" w:hanging="584"/>
      </w:pPr>
      <w:rPr>
        <w:rFonts w:hint="default"/>
        <w:lang w:val="en-US" w:eastAsia="en-US" w:bidi="ar-SA"/>
      </w:rPr>
    </w:lvl>
    <w:lvl w:ilvl="1">
      <w:start w:val="1"/>
      <w:numFmt w:val="upperLetter"/>
      <w:lvlText w:val="%1.%2."/>
      <w:lvlJc w:val="left"/>
      <w:pPr>
        <w:ind w:left="704" w:hanging="584"/>
      </w:pPr>
      <w:rPr>
        <w:rFonts w:ascii="Times New Roman" w:eastAsia="Times New Roman" w:hAnsi="Times New Roman" w:cs="Times New Roman" w:hint="default"/>
        <w:b/>
        <w:bCs/>
        <w:i w:val="0"/>
        <w:iCs w:val="0"/>
        <w:w w:val="100"/>
        <w:sz w:val="22"/>
        <w:szCs w:val="22"/>
        <w:lang w:val="en-US" w:eastAsia="en-US" w:bidi="ar-SA"/>
      </w:rPr>
    </w:lvl>
    <w:lvl w:ilvl="2">
      <w:start w:val="1"/>
      <w:numFmt w:val="decimal"/>
      <w:lvlText w:val="%1.%2.%3."/>
      <w:lvlJc w:val="left"/>
      <w:pPr>
        <w:ind w:left="806" w:hanging="686"/>
      </w:pPr>
      <w:rPr>
        <w:rFonts w:ascii="Times New Roman" w:eastAsia="Times New Roman" w:hAnsi="Times New Roman" w:cs="Times New Roman" w:hint="default"/>
        <w:b w:val="0"/>
        <w:bCs w:val="0"/>
        <w:i/>
        <w:iCs/>
        <w:spacing w:val="-3"/>
        <w:w w:val="100"/>
        <w:sz w:val="22"/>
        <w:szCs w:val="22"/>
        <w:lang w:val="en-US" w:eastAsia="en-US" w:bidi="ar-SA"/>
      </w:rPr>
    </w:lvl>
    <w:lvl w:ilvl="3">
      <w:numFmt w:val="bullet"/>
      <w:lvlText w:val="•"/>
      <w:lvlJc w:val="left"/>
      <w:pPr>
        <w:ind w:left="2755" w:hanging="686"/>
      </w:pPr>
      <w:rPr>
        <w:rFonts w:hint="default"/>
        <w:lang w:val="en-US" w:eastAsia="en-US" w:bidi="ar-SA"/>
      </w:rPr>
    </w:lvl>
    <w:lvl w:ilvl="4">
      <w:numFmt w:val="bullet"/>
      <w:lvlText w:val="•"/>
      <w:lvlJc w:val="left"/>
      <w:pPr>
        <w:ind w:left="3733" w:hanging="686"/>
      </w:pPr>
      <w:rPr>
        <w:rFonts w:hint="default"/>
        <w:lang w:val="en-US" w:eastAsia="en-US" w:bidi="ar-SA"/>
      </w:rPr>
    </w:lvl>
    <w:lvl w:ilvl="5">
      <w:numFmt w:val="bullet"/>
      <w:lvlText w:val="•"/>
      <w:lvlJc w:val="left"/>
      <w:pPr>
        <w:ind w:left="4711" w:hanging="686"/>
      </w:pPr>
      <w:rPr>
        <w:rFonts w:hint="default"/>
        <w:lang w:val="en-US" w:eastAsia="en-US" w:bidi="ar-SA"/>
      </w:rPr>
    </w:lvl>
    <w:lvl w:ilvl="6">
      <w:numFmt w:val="bullet"/>
      <w:lvlText w:val="•"/>
      <w:lvlJc w:val="left"/>
      <w:pPr>
        <w:ind w:left="5688" w:hanging="686"/>
      </w:pPr>
      <w:rPr>
        <w:rFonts w:hint="default"/>
        <w:lang w:val="en-US" w:eastAsia="en-US" w:bidi="ar-SA"/>
      </w:rPr>
    </w:lvl>
    <w:lvl w:ilvl="7">
      <w:numFmt w:val="bullet"/>
      <w:lvlText w:val="•"/>
      <w:lvlJc w:val="left"/>
      <w:pPr>
        <w:ind w:left="6666" w:hanging="686"/>
      </w:pPr>
      <w:rPr>
        <w:rFonts w:hint="default"/>
        <w:lang w:val="en-US" w:eastAsia="en-US" w:bidi="ar-SA"/>
      </w:rPr>
    </w:lvl>
    <w:lvl w:ilvl="8">
      <w:numFmt w:val="bullet"/>
      <w:lvlText w:val="•"/>
      <w:lvlJc w:val="left"/>
      <w:pPr>
        <w:ind w:left="7644" w:hanging="686"/>
      </w:pPr>
      <w:rPr>
        <w:rFonts w:hint="default"/>
        <w:lang w:val="en-US" w:eastAsia="en-US" w:bidi="ar-SA"/>
      </w:rPr>
    </w:lvl>
  </w:abstractNum>
  <w:abstractNum w:abstractNumId="11" w15:restartNumberingAfterBreak="0">
    <w:nsid w:val="7BA82FC2"/>
    <w:multiLevelType w:val="hybridMultilevel"/>
    <w:tmpl w:val="D3EA63B8"/>
    <w:lvl w:ilvl="0" w:tplc="FE2450D0">
      <w:numFmt w:val="bullet"/>
      <w:lvlText w:val="*"/>
      <w:lvlJc w:val="left"/>
      <w:pPr>
        <w:ind w:left="3166" w:hanging="166"/>
      </w:pPr>
      <w:rPr>
        <w:rFonts w:ascii="Times New Roman" w:eastAsia="Times New Roman" w:hAnsi="Times New Roman" w:cs="Times New Roman" w:hint="default"/>
        <w:b w:val="0"/>
        <w:bCs w:val="0"/>
        <w:i w:val="0"/>
        <w:iCs w:val="0"/>
        <w:w w:val="100"/>
        <w:sz w:val="22"/>
        <w:szCs w:val="22"/>
        <w:lang w:val="en-US" w:eastAsia="en-US" w:bidi="ar-SA"/>
      </w:rPr>
    </w:lvl>
    <w:lvl w:ilvl="1" w:tplc="BAC241EA">
      <w:numFmt w:val="bullet"/>
      <w:lvlText w:val="•"/>
      <w:lvlJc w:val="left"/>
      <w:pPr>
        <w:ind w:left="3804" w:hanging="166"/>
      </w:pPr>
      <w:rPr>
        <w:rFonts w:hint="default"/>
        <w:lang w:val="en-US" w:eastAsia="en-US" w:bidi="ar-SA"/>
      </w:rPr>
    </w:lvl>
    <w:lvl w:ilvl="2" w:tplc="2750A9CC">
      <w:numFmt w:val="bullet"/>
      <w:lvlText w:val="•"/>
      <w:lvlJc w:val="left"/>
      <w:pPr>
        <w:ind w:left="4448" w:hanging="166"/>
      </w:pPr>
      <w:rPr>
        <w:rFonts w:hint="default"/>
        <w:lang w:val="en-US" w:eastAsia="en-US" w:bidi="ar-SA"/>
      </w:rPr>
    </w:lvl>
    <w:lvl w:ilvl="3" w:tplc="ABC4F028">
      <w:numFmt w:val="bullet"/>
      <w:lvlText w:val="•"/>
      <w:lvlJc w:val="left"/>
      <w:pPr>
        <w:ind w:left="5092" w:hanging="166"/>
      </w:pPr>
      <w:rPr>
        <w:rFonts w:hint="default"/>
        <w:lang w:val="en-US" w:eastAsia="en-US" w:bidi="ar-SA"/>
      </w:rPr>
    </w:lvl>
    <w:lvl w:ilvl="4" w:tplc="CD98EB6C">
      <w:numFmt w:val="bullet"/>
      <w:lvlText w:val="•"/>
      <w:lvlJc w:val="left"/>
      <w:pPr>
        <w:ind w:left="5736" w:hanging="166"/>
      </w:pPr>
      <w:rPr>
        <w:rFonts w:hint="default"/>
        <w:lang w:val="en-US" w:eastAsia="en-US" w:bidi="ar-SA"/>
      </w:rPr>
    </w:lvl>
    <w:lvl w:ilvl="5" w:tplc="360262F2">
      <w:numFmt w:val="bullet"/>
      <w:lvlText w:val="•"/>
      <w:lvlJc w:val="left"/>
      <w:pPr>
        <w:ind w:left="6380" w:hanging="166"/>
      </w:pPr>
      <w:rPr>
        <w:rFonts w:hint="default"/>
        <w:lang w:val="en-US" w:eastAsia="en-US" w:bidi="ar-SA"/>
      </w:rPr>
    </w:lvl>
    <w:lvl w:ilvl="6" w:tplc="7556D9A4">
      <w:numFmt w:val="bullet"/>
      <w:lvlText w:val="•"/>
      <w:lvlJc w:val="left"/>
      <w:pPr>
        <w:ind w:left="7024" w:hanging="166"/>
      </w:pPr>
      <w:rPr>
        <w:rFonts w:hint="default"/>
        <w:lang w:val="en-US" w:eastAsia="en-US" w:bidi="ar-SA"/>
      </w:rPr>
    </w:lvl>
    <w:lvl w:ilvl="7" w:tplc="18AE0952">
      <w:numFmt w:val="bullet"/>
      <w:lvlText w:val="•"/>
      <w:lvlJc w:val="left"/>
      <w:pPr>
        <w:ind w:left="7668" w:hanging="166"/>
      </w:pPr>
      <w:rPr>
        <w:rFonts w:hint="default"/>
        <w:lang w:val="en-US" w:eastAsia="en-US" w:bidi="ar-SA"/>
      </w:rPr>
    </w:lvl>
    <w:lvl w:ilvl="8" w:tplc="D188DF46">
      <w:numFmt w:val="bullet"/>
      <w:lvlText w:val="•"/>
      <w:lvlJc w:val="left"/>
      <w:pPr>
        <w:ind w:left="8312" w:hanging="166"/>
      </w:pPr>
      <w:rPr>
        <w:rFonts w:hint="default"/>
        <w:lang w:val="en-US" w:eastAsia="en-US" w:bidi="ar-SA"/>
      </w:rPr>
    </w:lvl>
  </w:abstractNum>
  <w:num w:numId="1" w16cid:durableId="76245955">
    <w:abstractNumId w:val="8"/>
  </w:num>
  <w:num w:numId="2" w16cid:durableId="131945904">
    <w:abstractNumId w:val="6"/>
  </w:num>
  <w:num w:numId="3" w16cid:durableId="796680120">
    <w:abstractNumId w:val="10"/>
  </w:num>
  <w:num w:numId="4" w16cid:durableId="1393036995">
    <w:abstractNumId w:val="11"/>
  </w:num>
  <w:num w:numId="5" w16cid:durableId="621575899">
    <w:abstractNumId w:val="2"/>
  </w:num>
  <w:num w:numId="6" w16cid:durableId="39864922">
    <w:abstractNumId w:val="0"/>
  </w:num>
  <w:num w:numId="7" w16cid:durableId="1458137279">
    <w:abstractNumId w:val="5"/>
  </w:num>
  <w:num w:numId="8" w16cid:durableId="2021665117">
    <w:abstractNumId w:val="9"/>
  </w:num>
  <w:num w:numId="9" w16cid:durableId="552694435">
    <w:abstractNumId w:val="3"/>
  </w:num>
  <w:num w:numId="10" w16cid:durableId="1560969161">
    <w:abstractNumId w:val="1"/>
  </w:num>
  <w:num w:numId="11" w16cid:durableId="481242698">
    <w:abstractNumId w:val="4"/>
  </w:num>
  <w:num w:numId="12" w16cid:durableId="21295463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7B"/>
    <w:rsid w:val="00003F20"/>
    <w:rsid w:val="0001230B"/>
    <w:rsid w:val="00024557"/>
    <w:rsid w:val="00043FBC"/>
    <w:rsid w:val="00047F62"/>
    <w:rsid w:val="00052F33"/>
    <w:rsid w:val="00055322"/>
    <w:rsid w:val="00056BF6"/>
    <w:rsid w:val="0006487D"/>
    <w:rsid w:val="00066ECC"/>
    <w:rsid w:val="00072A9E"/>
    <w:rsid w:val="00084764"/>
    <w:rsid w:val="00091DD3"/>
    <w:rsid w:val="000A02E4"/>
    <w:rsid w:val="000B2313"/>
    <w:rsid w:val="000D003A"/>
    <w:rsid w:val="000D16C3"/>
    <w:rsid w:val="000D3C82"/>
    <w:rsid w:val="000E210E"/>
    <w:rsid w:val="000E268E"/>
    <w:rsid w:val="000E39E7"/>
    <w:rsid w:val="000E55AE"/>
    <w:rsid w:val="000E72C5"/>
    <w:rsid w:val="000F2791"/>
    <w:rsid w:val="000F2DC2"/>
    <w:rsid w:val="000F2E0B"/>
    <w:rsid w:val="000F59B8"/>
    <w:rsid w:val="001057A6"/>
    <w:rsid w:val="00107F18"/>
    <w:rsid w:val="00110C06"/>
    <w:rsid w:val="00117C5F"/>
    <w:rsid w:val="001237C8"/>
    <w:rsid w:val="00124F1C"/>
    <w:rsid w:val="00126A15"/>
    <w:rsid w:val="00133C59"/>
    <w:rsid w:val="00137A9B"/>
    <w:rsid w:val="001503F9"/>
    <w:rsid w:val="00152F36"/>
    <w:rsid w:val="00155252"/>
    <w:rsid w:val="00166056"/>
    <w:rsid w:val="00167E91"/>
    <w:rsid w:val="00170600"/>
    <w:rsid w:val="00174A0A"/>
    <w:rsid w:val="0018137F"/>
    <w:rsid w:val="00197A11"/>
    <w:rsid w:val="001A76D6"/>
    <w:rsid w:val="001B1311"/>
    <w:rsid w:val="001C2E9D"/>
    <w:rsid w:val="001D0031"/>
    <w:rsid w:val="001D3B51"/>
    <w:rsid w:val="001D50BD"/>
    <w:rsid w:val="001F5F55"/>
    <w:rsid w:val="00232414"/>
    <w:rsid w:val="00244404"/>
    <w:rsid w:val="00265A55"/>
    <w:rsid w:val="0026685C"/>
    <w:rsid w:val="00283BE9"/>
    <w:rsid w:val="002A013F"/>
    <w:rsid w:val="002A350D"/>
    <w:rsid w:val="002B7DC5"/>
    <w:rsid w:val="002D49F6"/>
    <w:rsid w:val="002D54CC"/>
    <w:rsid w:val="002D7F7A"/>
    <w:rsid w:val="002E0E3F"/>
    <w:rsid w:val="002E4838"/>
    <w:rsid w:val="002F4945"/>
    <w:rsid w:val="003010ED"/>
    <w:rsid w:val="00311BCD"/>
    <w:rsid w:val="00317B67"/>
    <w:rsid w:val="00332A12"/>
    <w:rsid w:val="00333C89"/>
    <w:rsid w:val="003362A6"/>
    <w:rsid w:val="00337DB7"/>
    <w:rsid w:val="00337EE5"/>
    <w:rsid w:val="00340ED1"/>
    <w:rsid w:val="00351E28"/>
    <w:rsid w:val="003751F9"/>
    <w:rsid w:val="00385C26"/>
    <w:rsid w:val="003935B7"/>
    <w:rsid w:val="00393844"/>
    <w:rsid w:val="003979B0"/>
    <w:rsid w:val="003C7A2B"/>
    <w:rsid w:val="003C7DD9"/>
    <w:rsid w:val="003D0D7C"/>
    <w:rsid w:val="003E30B6"/>
    <w:rsid w:val="003E4289"/>
    <w:rsid w:val="003E7F28"/>
    <w:rsid w:val="004026A8"/>
    <w:rsid w:val="004032EE"/>
    <w:rsid w:val="00413858"/>
    <w:rsid w:val="00414D2A"/>
    <w:rsid w:val="00417E3E"/>
    <w:rsid w:val="00421200"/>
    <w:rsid w:val="004222DD"/>
    <w:rsid w:val="00424BEB"/>
    <w:rsid w:val="004305AE"/>
    <w:rsid w:val="00446EEA"/>
    <w:rsid w:val="00450D57"/>
    <w:rsid w:val="004573FA"/>
    <w:rsid w:val="004773EB"/>
    <w:rsid w:val="004950EE"/>
    <w:rsid w:val="004B10ED"/>
    <w:rsid w:val="004B5738"/>
    <w:rsid w:val="004D1C07"/>
    <w:rsid w:val="004D55C3"/>
    <w:rsid w:val="004E0A4F"/>
    <w:rsid w:val="004E6E05"/>
    <w:rsid w:val="004F1019"/>
    <w:rsid w:val="004F14C1"/>
    <w:rsid w:val="004F4D56"/>
    <w:rsid w:val="004F7FE4"/>
    <w:rsid w:val="00510B75"/>
    <w:rsid w:val="0051508C"/>
    <w:rsid w:val="00552E1C"/>
    <w:rsid w:val="0055745B"/>
    <w:rsid w:val="00560194"/>
    <w:rsid w:val="00590787"/>
    <w:rsid w:val="00591E90"/>
    <w:rsid w:val="005939CA"/>
    <w:rsid w:val="005C2DA1"/>
    <w:rsid w:val="005C7960"/>
    <w:rsid w:val="005E087F"/>
    <w:rsid w:val="005F3975"/>
    <w:rsid w:val="0060018A"/>
    <w:rsid w:val="006146E7"/>
    <w:rsid w:val="00640632"/>
    <w:rsid w:val="006449E7"/>
    <w:rsid w:val="006552E1"/>
    <w:rsid w:val="00663138"/>
    <w:rsid w:val="006656B1"/>
    <w:rsid w:val="006A1775"/>
    <w:rsid w:val="006C13E1"/>
    <w:rsid w:val="006C31CD"/>
    <w:rsid w:val="006C651E"/>
    <w:rsid w:val="006C7976"/>
    <w:rsid w:val="006F0784"/>
    <w:rsid w:val="006F14F1"/>
    <w:rsid w:val="006F43F6"/>
    <w:rsid w:val="00706693"/>
    <w:rsid w:val="00712167"/>
    <w:rsid w:val="00745D4E"/>
    <w:rsid w:val="00753393"/>
    <w:rsid w:val="00754AF0"/>
    <w:rsid w:val="00755E88"/>
    <w:rsid w:val="00762984"/>
    <w:rsid w:val="00762AA5"/>
    <w:rsid w:val="00776708"/>
    <w:rsid w:val="00795E78"/>
    <w:rsid w:val="007A0F56"/>
    <w:rsid w:val="007B7D8E"/>
    <w:rsid w:val="007D195D"/>
    <w:rsid w:val="007D281F"/>
    <w:rsid w:val="007D297A"/>
    <w:rsid w:val="007E66BD"/>
    <w:rsid w:val="007E67BA"/>
    <w:rsid w:val="007E7064"/>
    <w:rsid w:val="007E71B8"/>
    <w:rsid w:val="007F552D"/>
    <w:rsid w:val="007F5994"/>
    <w:rsid w:val="007F72D6"/>
    <w:rsid w:val="00806B08"/>
    <w:rsid w:val="00806DB0"/>
    <w:rsid w:val="008315F5"/>
    <w:rsid w:val="00832154"/>
    <w:rsid w:val="008376F9"/>
    <w:rsid w:val="008416D0"/>
    <w:rsid w:val="00845438"/>
    <w:rsid w:val="00857B5D"/>
    <w:rsid w:val="00863024"/>
    <w:rsid w:val="00863D12"/>
    <w:rsid w:val="00864C25"/>
    <w:rsid w:val="008674F7"/>
    <w:rsid w:val="008703BA"/>
    <w:rsid w:val="00871538"/>
    <w:rsid w:val="00872A4A"/>
    <w:rsid w:val="00873A91"/>
    <w:rsid w:val="00874252"/>
    <w:rsid w:val="00874B49"/>
    <w:rsid w:val="0087749D"/>
    <w:rsid w:val="00877F25"/>
    <w:rsid w:val="00890D1E"/>
    <w:rsid w:val="0089395F"/>
    <w:rsid w:val="00894305"/>
    <w:rsid w:val="00897760"/>
    <w:rsid w:val="008A5075"/>
    <w:rsid w:val="008A5A2D"/>
    <w:rsid w:val="008C5A24"/>
    <w:rsid w:val="008D0EB0"/>
    <w:rsid w:val="008D10A7"/>
    <w:rsid w:val="008D1CF7"/>
    <w:rsid w:val="008D23C3"/>
    <w:rsid w:val="008E0ECC"/>
    <w:rsid w:val="008E34F8"/>
    <w:rsid w:val="008E3C61"/>
    <w:rsid w:val="008E64A8"/>
    <w:rsid w:val="008F169B"/>
    <w:rsid w:val="008F347D"/>
    <w:rsid w:val="008F567A"/>
    <w:rsid w:val="009001CA"/>
    <w:rsid w:val="00920A60"/>
    <w:rsid w:val="00925D96"/>
    <w:rsid w:val="00932384"/>
    <w:rsid w:val="00934867"/>
    <w:rsid w:val="00936590"/>
    <w:rsid w:val="00937C7B"/>
    <w:rsid w:val="00944E1C"/>
    <w:rsid w:val="00946429"/>
    <w:rsid w:val="00957EFB"/>
    <w:rsid w:val="009648CF"/>
    <w:rsid w:val="009657F5"/>
    <w:rsid w:val="0096680D"/>
    <w:rsid w:val="00966922"/>
    <w:rsid w:val="00972AE1"/>
    <w:rsid w:val="009739D1"/>
    <w:rsid w:val="009763D0"/>
    <w:rsid w:val="00981710"/>
    <w:rsid w:val="00984DAD"/>
    <w:rsid w:val="00986EA4"/>
    <w:rsid w:val="009903D3"/>
    <w:rsid w:val="009A4BB0"/>
    <w:rsid w:val="009A4F92"/>
    <w:rsid w:val="009A5CA7"/>
    <w:rsid w:val="009B524C"/>
    <w:rsid w:val="009C3473"/>
    <w:rsid w:val="009C365E"/>
    <w:rsid w:val="009D6C89"/>
    <w:rsid w:val="009E3F3C"/>
    <w:rsid w:val="009F34A7"/>
    <w:rsid w:val="009F367C"/>
    <w:rsid w:val="00A27EE4"/>
    <w:rsid w:val="00A43C0A"/>
    <w:rsid w:val="00A74EEC"/>
    <w:rsid w:val="00A83E99"/>
    <w:rsid w:val="00A96AC8"/>
    <w:rsid w:val="00A9790C"/>
    <w:rsid w:val="00AA1CEE"/>
    <w:rsid w:val="00AA2D8E"/>
    <w:rsid w:val="00AB25A9"/>
    <w:rsid w:val="00AC1F10"/>
    <w:rsid w:val="00AD432F"/>
    <w:rsid w:val="00AD6A64"/>
    <w:rsid w:val="00AD6BA2"/>
    <w:rsid w:val="00AE3C5C"/>
    <w:rsid w:val="00AF53EC"/>
    <w:rsid w:val="00B16338"/>
    <w:rsid w:val="00B16B6F"/>
    <w:rsid w:val="00B24877"/>
    <w:rsid w:val="00B3202E"/>
    <w:rsid w:val="00B82053"/>
    <w:rsid w:val="00B86DC0"/>
    <w:rsid w:val="00B87BB5"/>
    <w:rsid w:val="00B90C7A"/>
    <w:rsid w:val="00B92D56"/>
    <w:rsid w:val="00B93710"/>
    <w:rsid w:val="00B95FE9"/>
    <w:rsid w:val="00B97D9E"/>
    <w:rsid w:val="00BB2202"/>
    <w:rsid w:val="00BB246B"/>
    <w:rsid w:val="00BB43C6"/>
    <w:rsid w:val="00BC54CF"/>
    <w:rsid w:val="00BD466E"/>
    <w:rsid w:val="00BE6747"/>
    <w:rsid w:val="00BF5548"/>
    <w:rsid w:val="00C00420"/>
    <w:rsid w:val="00C047A3"/>
    <w:rsid w:val="00C0718E"/>
    <w:rsid w:val="00C07B80"/>
    <w:rsid w:val="00C14F56"/>
    <w:rsid w:val="00C24CF3"/>
    <w:rsid w:val="00C25D7D"/>
    <w:rsid w:val="00C261FE"/>
    <w:rsid w:val="00C2637E"/>
    <w:rsid w:val="00C4407A"/>
    <w:rsid w:val="00C45179"/>
    <w:rsid w:val="00C5734F"/>
    <w:rsid w:val="00C6450A"/>
    <w:rsid w:val="00C727F7"/>
    <w:rsid w:val="00C74B89"/>
    <w:rsid w:val="00C81EE0"/>
    <w:rsid w:val="00C84BAF"/>
    <w:rsid w:val="00C949DA"/>
    <w:rsid w:val="00CA15E2"/>
    <w:rsid w:val="00CB0334"/>
    <w:rsid w:val="00CC4FFA"/>
    <w:rsid w:val="00CD1409"/>
    <w:rsid w:val="00CD200A"/>
    <w:rsid w:val="00CD6D9C"/>
    <w:rsid w:val="00CE716B"/>
    <w:rsid w:val="00D03CC3"/>
    <w:rsid w:val="00D16347"/>
    <w:rsid w:val="00D27DEB"/>
    <w:rsid w:val="00D33DD8"/>
    <w:rsid w:val="00D37757"/>
    <w:rsid w:val="00D5110E"/>
    <w:rsid w:val="00D52D71"/>
    <w:rsid w:val="00D718DC"/>
    <w:rsid w:val="00D83706"/>
    <w:rsid w:val="00D861C1"/>
    <w:rsid w:val="00D9138E"/>
    <w:rsid w:val="00D9352C"/>
    <w:rsid w:val="00DA5AA1"/>
    <w:rsid w:val="00DB0987"/>
    <w:rsid w:val="00DC26FE"/>
    <w:rsid w:val="00DC45E2"/>
    <w:rsid w:val="00DD57F6"/>
    <w:rsid w:val="00DE5AFC"/>
    <w:rsid w:val="00E01E80"/>
    <w:rsid w:val="00E115F1"/>
    <w:rsid w:val="00E1442C"/>
    <w:rsid w:val="00E4105F"/>
    <w:rsid w:val="00E4169B"/>
    <w:rsid w:val="00E44E10"/>
    <w:rsid w:val="00E56DD0"/>
    <w:rsid w:val="00E62540"/>
    <w:rsid w:val="00E722B7"/>
    <w:rsid w:val="00E82F4A"/>
    <w:rsid w:val="00E91FEB"/>
    <w:rsid w:val="00E953B2"/>
    <w:rsid w:val="00EA188A"/>
    <w:rsid w:val="00EA5FE7"/>
    <w:rsid w:val="00EA6708"/>
    <w:rsid w:val="00EC666D"/>
    <w:rsid w:val="00ED754C"/>
    <w:rsid w:val="00ED76B3"/>
    <w:rsid w:val="00EE27C4"/>
    <w:rsid w:val="00EE569B"/>
    <w:rsid w:val="00EE679D"/>
    <w:rsid w:val="00EF0DAA"/>
    <w:rsid w:val="00EF43C3"/>
    <w:rsid w:val="00EF6D58"/>
    <w:rsid w:val="00F05506"/>
    <w:rsid w:val="00F21269"/>
    <w:rsid w:val="00F35141"/>
    <w:rsid w:val="00F358B0"/>
    <w:rsid w:val="00F37183"/>
    <w:rsid w:val="00F40B31"/>
    <w:rsid w:val="00F52691"/>
    <w:rsid w:val="00F73902"/>
    <w:rsid w:val="00F80CE1"/>
    <w:rsid w:val="00F90966"/>
    <w:rsid w:val="00F93F14"/>
    <w:rsid w:val="00F9632A"/>
    <w:rsid w:val="00F97992"/>
    <w:rsid w:val="00FB7840"/>
    <w:rsid w:val="00FD070A"/>
    <w:rsid w:val="00FD46A6"/>
    <w:rsid w:val="00FE79AA"/>
    <w:rsid w:val="00FF4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393EF"/>
  <w15:docId w15:val="{C6DBD281-8520-4B6C-85E1-42B9D2A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22"/>
      <w:ind w:hanging="442"/>
      <w:outlineLvl w:val="0"/>
    </w:pPr>
    <w:rPr>
      <w:b/>
      <w:bCs/>
    </w:rPr>
  </w:style>
  <w:style w:type="paragraph" w:styleId="Heading2">
    <w:name w:val="heading 2"/>
    <w:basedOn w:val="Normal"/>
    <w:uiPriority w:val="9"/>
    <w:unhideWhenUsed/>
    <w:qFormat/>
    <w:pPr>
      <w:spacing w:before="15"/>
      <w:ind w:left="689"/>
      <w:outlineLvl w:val="1"/>
    </w:pPr>
    <w:rPr>
      <w:b/>
      <w:bCs/>
    </w:rPr>
  </w:style>
  <w:style w:type="paragraph" w:styleId="Heading3">
    <w:name w:val="heading 3"/>
    <w:basedOn w:val="Normal"/>
    <w:next w:val="Normal"/>
    <w:link w:val="Heading3Char"/>
    <w:uiPriority w:val="9"/>
    <w:unhideWhenUsed/>
    <w:qFormat/>
    <w:rsid w:val="004F7FE4"/>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before="122"/>
      <w:ind w:left="480" w:hanging="360"/>
    </w:pPr>
  </w:style>
  <w:style w:type="paragraph" w:customStyle="1" w:styleId="TableParagraph">
    <w:name w:val="Table Paragraph"/>
    <w:basedOn w:val="Normal"/>
    <w:uiPriority w:val="1"/>
    <w:qFormat/>
    <w:pPr>
      <w:ind w:left="191"/>
    </w:pPr>
  </w:style>
  <w:style w:type="paragraph" w:styleId="Revision">
    <w:name w:val="Revision"/>
    <w:hidden/>
    <w:uiPriority w:val="99"/>
    <w:semiHidden/>
    <w:rsid w:val="005E087F"/>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8C5A24"/>
    <w:rPr>
      <w:sz w:val="16"/>
      <w:szCs w:val="16"/>
    </w:rPr>
  </w:style>
  <w:style w:type="paragraph" w:styleId="CommentText">
    <w:name w:val="annotation text"/>
    <w:basedOn w:val="Normal"/>
    <w:link w:val="CommentTextChar"/>
    <w:uiPriority w:val="99"/>
    <w:unhideWhenUsed/>
    <w:rsid w:val="008C5A24"/>
    <w:rPr>
      <w:sz w:val="20"/>
      <w:szCs w:val="20"/>
    </w:rPr>
  </w:style>
  <w:style w:type="character" w:customStyle="1" w:styleId="CommentTextChar">
    <w:name w:val="Comment Text Char"/>
    <w:basedOn w:val="DefaultParagraphFont"/>
    <w:link w:val="CommentText"/>
    <w:uiPriority w:val="99"/>
    <w:rsid w:val="008C5A2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5A24"/>
    <w:rPr>
      <w:b/>
      <w:bCs/>
    </w:rPr>
  </w:style>
  <w:style w:type="character" w:customStyle="1" w:styleId="CommentSubjectChar">
    <w:name w:val="Comment Subject Char"/>
    <w:basedOn w:val="CommentTextChar"/>
    <w:link w:val="CommentSubject"/>
    <w:uiPriority w:val="99"/>
    <w:semiHidden/>
    <w:rsid w:val="008C5A24"/>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137A9B"/>
    <w:pPr>
      <w:tabs>
        <w:tab w:val="center" w:pos="4680"/>
        <w:tab w:val="right" w:pos="9360"/>
      </w:tabs>
    </w:pPr>
  </w:style>
  <w:style w:type="character" w:customStyle="1" w:styleId="HeaderChar">
    <w:name w:val="Header Char"/>
    <w:basedOn w:val="DefaultParagraphFont"/>
    <w:link w:val="Header"/>
    <w:uiPriority w:val="99"/>
    <w:rsid w:val="00137A9B"/>
    <w:rPr>
      <w:rFonts w:ascii="Times New Roman" w:eastAsia="Times New Roman" w:hAnsi="Times New Roman" w:cs="Times New Roman"/>
    </w:rPr>
  </w:style>
  <w:style w:type="paragraph" w:styleId="Footer">
    <w:name w:val="footer"/>
    <w:basedOn w:val="Normal"/>
    <w:link w:val="FooterChar"/>
    <w:uiPriority w:val="99"/>
    <w:unhideWhenUsed/>
    <w:rsid w:val="00137A9B"/>
    <w:pPr>
      <w:tabs>
        <w:tab w:val="center" w:pos="4680"/>
        <w:tab w:val="right" w:pos="9360"/>
      </w:tabs>
    </w:pPr>
  </w:style>
  <w:style w:type="character" w:customStyle="1" w:styleId="FooterChar">
    <w:name w:val="Footer Char"/>
    <w:basedOn w:val="DefaultParagraphFont"/>
    <w:link w:val="Footer"/>
    <w:uiPriority w:val="99"/>
    <w:rsid w:val="00137A9B"/>
    <w:rPr>
      <w:rFonts w:ascii="Times New Roman" w:eastAsia="Times New Roman" w:hAnsi="Times New Roman" w:cs="Times New Roman"/>
    </w:rPr>
  </w:style>
  <w:style w:type="character" w:styleId="Hyperlink">
    <w:name w:val="Hyperlink"/>
    <w:basedOn w:val="DefaultParagraphFont"/>
    <w:uiPriority w:val="99"/>
    <w:unhideWhenUsed/>
    <w:rsid w:val="00A43C0A"/>
    <w:rPr>
      <w:color w:val="0000FF" w:themeColor="hyperlink"/>
      <w:u w:val="single"/>
    </w:rPr>
  </w:style>
  <w:style w:type="character" w:styleId="UnresolvedMention">
    <w:name w:val="Unresolved Mention"/>
    <w:basedOn w:val="DefaultParagraphFont"/>
    <w:uiPriority w:val="99"/>
    <w:semiHidden/>
    <w:unhideWhenUsed/>
    <w:rsid w:val="00A43C0A"/>
    <w:rPr>
      <w:color w:val="605E5C"/>
      <w:shd w:val="clear" w:color="auto" w:fill="E1DFDD"/>
    </w:rPr>
  </w:style>
  <w:style w:type="character" w:styleId="FollowedHyperlink">
    <w:name w:val="FollowedHyperlink"/>
    <w:basedOn w:val="DefaultParagraphFont"/>
    <w:uiPriority w:val="99"/>
    <w:semiHidden/>
    <w:unhideWhenUsed/>
    <w:rsid w:val="00972AE1"/>
    <w:rPr>
      <w:color w:val="800080" w:themeColor="followedHyperlink"/>
      <w:u w:val="single"/>
    </w:rPr>
  </w:style>
  <w:style w:type="table" w:styleId="TableGrid">
    <w:name w:val="Table Grid"/>
    <w:basedOn w:val="TableNormal"/>
    <w:uiPriority w:val="39"/>
    <w:rsid w:val="0087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F7FE4"/>
    <w:rPr>
      <w:rFonts w:asciiTheme="majorHAnsi" w:eastAsiaTheme="majorEastAsia" w:hAnsiTheme="majorHAnsi" w:cstheme="majorBidi"/>
      <w:color w:val="243F60" w:themeColor="accent1" w:themeShade="7F"/>
      <w:sz w:val="24"/>
      <w:szCs w:val="24"/>
    </w:rPr>
  </w:style>
  <w:style w:type="character" w:styleId="LineNumber">
    <w:name w:val="line number"/>
    <w:basedOn w:val="DefaultParagraphFont"/>
    <w:uiPriority w:val="99"/>
    <w:semiHidden/>
    <w:unhideWhenUsed/>
    <w:rsid w:val="004E0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platteriverprogram.org/sites/default/files/2022-06/06_08_22%20PRRIP%20Extension%20Science%20Plan%20Final%20Approved.pdf" TargetMode="External"/><Relationship Id="rId18" Type="http://schemas.openxmlformats.org/officeDocument/2006/relationships/hyperlink" Target="https://waterdata.usgs.gov/monitoring-location/06768000/" TargetMode="External"/><Relationship Id="rId26" Type="http://schemas.openxmlformats.org/officeDocument/2006/relationships/hyperlink" Target="https://waterdata.usgs.gov/monitoring-location/06770200/" TargetMode="External"/><Relationship Id="rId39" Type="http://schemas.openxmlformats.org/officeDocument/2006/relationships/footer" Target="footer1.xml"/><Relationship Id="rId21" Type="http://schemas.openxmlformats.org/officeDocument/2006/relationships/image" Target="media/image1.jpeg"/><Relationship Id="rId34" Type="http://schemas.openxmlformats.org/officeDocument/2006/relationships/hyperlink" Target="https://waterdata.usgs.gov/monitoring-location/06768000/" TargetMode="External"/><Relationship Id="rId42" Type="http://schemas.openxmlformats.org/officeDocument/2006/relationships/footer" Target="footer3.xml"/><Relationship Id="rId7" Type="http://schemas.openxmlformats.org/officeDocument/2006/relationships/hyperlink" Target="https://platteriverprogram.org/sites/default/files/2021-09/PRRIP%20Full%20Program%20Document%20Updated%209_14_2021.pdf" TargetMode="External"/><Relationship Id="rId2" Type="http://schemas.openxmlformats.org/officeDocument/2006/relationships/styles" Target="styles.xml"/><Relationship Id="rId16" Type="http://schemas.openxmlformats.org/officeDocument/2006/relationships/hyperlink" Target="https://nednr.aquaticinformatics.net/Data/Location/Summary/Location/06693000/Interval/Latest" TargetMode="External"/><Relationship Id="rId20" Type="http://schemas.openxmlformats.org/officeDocument/2006/relationships/hyperlink" Target="https://waterdata.usgs.gov/monitoring-location/06770500/" TargetMode="External"/><Relationship Id="rId29" Type="http://schemas.openxmlformats.org/officeDocument/2006/relationships/hyperlink" Target="https://platteriverprogram.org/sites/default/files/2020-08/FINAL%202019%20PRRIP%20State%20of%20the%20Platte.pdf"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ites/default/files/2022-06/06_08_22%20PRRIP%20Extension%20Science%20Plan%20Final%20Approved.pdf" TargetMode="External"/><Relationship Id="rId24" Type="http://schemas.openxmlformats.org/officeDocument/2006/relationships/image" Target="media/image4.png"/><Relationship Id="rId32" Type="http://schemas.openxmlformats.org/officeDocument/2006/relationships/hyperlink" Target="https://platteriverprogram.org/sites/default/files/2022-06/06_08_22%20PRRIP%20Extension%20Science%20Plan%20Final%20Approved.pdf"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aterdata.usgs.gov/nwis/dv/?site_no=06770500&amp;PARAmeter_cd=00060" TargetMode="External"/><Relationship Id="rId23" Type="http://schemas.openxmlformats.org/officeDocument/2006/relationships/image" Target="media/image3.png"/><Relationship Id="rId28" Type="http://schemas.openxmlformats.org/officeDocument/2006/relationships/hyperlink" Target="https://platteriverprogram.org/sites/default/files/2022-06/SYSTEM%20SCALE%20GEOMORPHOLOGY%20AND%20VEGETATION%20MONITORING%20REPORT.pdf" TargetMode="External"/><Relationship Id="rId36" Type="http://schemas.openxmlformats.org/officeDocument/2006/relationships/hyperlink" Target="https://waterdata.usgs.gov/monitoring-location/06770500/" TargetMode="External"/><Relationship Id="rId10" Type="http://schemas.openxmlformats.org/officeDocument/2006/relationships/hyperlink" Target="https://platteriverprogram.org/sites/default/files/2020-08/FINAL%202019%20PRRIP%20State%20of%20the%20Platte.pdf" TargetMode="External"/><Relationship Id="rId19" Type="http://schemas.openxmlformats.org/officeDocument/2006/relationships/hyperlink" Target="https://waterdata.usgs.gov/monitoring-location/06770200/" TargetMode="External"/><Relationship Id="rId31" Type="http://schemas.openxmlformats.org/officeDocument/2006/relationships/hyperlink" Target="https://platteriverprogram.org/sites/default/files/2021-09/PRRIP%20Full%20Program%20Document%20Updated%209_14_2021.pd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teriverprogram.org/sites/default/files/2022-06/06_08_22%20PRRIP%20Extension%20Science%20Plan%20Final%20Approved.pdf" TargetMode="External"/><Relationship Id="rId14" Type="http://schemas.openxmlformats.org/officeDocument/2006/relationships/hyperlink" Target="https://platteriverprogram.org/sites/default/files/2022-06/06_08_22%20PRRIP%20Extension%20Science%20Plan%20Final%20Approved.pdf" TargetMode="External"/><Relationship Id="rId22" Type="http://schemas.openxmlformats.org/officeDocument/2006/relationships/image" Target="media/image2.png"/><Relationship Id="rId27" Type="http://schemas.openxmlformats.org/officeDocument/2006/relationships/hyperlink" Target="https://waterdata.usgs.gov/monitoring-location/06770500/" TargetMode="External"/><Relationship Id="rId30" Type="http://schemas.openxmlformats.org/officeDocument/2006/relationships/hyperlink" Target="https://platteriverprogram.org/sites/default/files/2021-09/PRRIP%20Full%20Program%20Document%20Updated%209_14_2021.pdf" TargetMode="External"/><Relationship Id="rId35" Type="http://schemas.openxmlformats.org/officeDocument/2006/relationships/hyperlink" Target="https://waterdata.usgs.gov/monitoring-location/06770200/" TargetMode="External"/><Relationship Id="rId43" Type="http://schemas.openxmlformats.org/officeDocument/2006/relationships/fontTable" Target="fontTable.xml"/><Relationship Id="rId8" Type="http://schemas.openxmlformats.org/officeDocument/2006/relationships/hyperlink" Target="https://platteriverprogram.org/sites/default/files/2021-09/PRRIP%20Full%20Program%20Document%20Updated%209_14_2021.pdf" TargetMode="External"/><Relationship Id="rId3" Type="http://schemas.openxmlformats.org/officeDocument/2006/relationships/settings" Target="settings.xml"/><Relationship Id="rId12" Type="http://schemas.openxmlformats.org/officeDocument/2006/relationships/hyperlink" Target="https://platteriverprogram.org/sites/default/files/2022-06/06_08_22%20PRRIP%20Extension%20Science%20Plan%20Final%20Approved.pdf" TargetMode="External"/><Relationship Id="rId17" Type="http://schemas.openxmlformats.org/officeDocument/2006/relationships/hyperlink" Target="https://waterdata.usgs.gov/monitoring-location/06770500/" TargetMode="External"/><Relationship Id="rId25" Type="http://schemas.openxmlformats.org/officeDocument/2006/relationships/hyperlink" Target="https://waterdata.usgs.gov/monitoring-location/06768000/" TargetMode="External"/><Relationship Id="rId33" Type="http://schemas.openxmlformats.org/officeDocument/2006/relationships/hyperlink" Target="https://platteriverprogram.org/sites/default/files/2022-06/SYSTEM%20SCALE%20GEOMORPHOLOGY%20AND%20VEGETATION%20MONITORING%20REPORT.pdf" TargetMode="External"/><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4426</Words>
  <Characters>25230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PRRIP Whooping Crane Monitoring Protocol – Migrational Habitat Use in the Central Platte River Valley (2017)</vt:lpstr>
    </vt:vector>
  </TitlesOfParts>
  <Company/>
  <LinksUpToDate>false</LinksUpToDate>
  <CharactersWithSpaces>29597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PRRIP Whooping Crane Monitoring Protocol – Migrational Habitat Use in the Central Platte River Valley (2017)</dc:title>
  <dc:creator>EDO</dc:creator>
  <cp:lastModifiedBy>Malinda Henry</cp:lastModifiedBy>
  <cp:revision>4</cp:revision>
  <cp:lastPrinted>2022-01-20T15:34:00Z</cp:lastPrinted>
  <dcterms:created xsi:type="dcterms:W3CDTF">2023-03-28T17:20:00Z</dcterms:created>
  <dcterms:modified xsi:type="dcterms:W3CDTF">2023-03-28T19:23:00Z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2017-07-17T00:00:00Z</vt:filetime>
  </property>
  <property fmtid="{D5CDD505-2E9C-101B-9397-08002B2CF9AE}" pid="3" name="Creator">
    <vt:lpwstr>Microsoft® Word 2016</vt:lpwstr>
  </property>
  <property fmtid="{D5CDD505-2E9C-101B-9397-08002B2CF9AE}" pid="4" name="LastSaved">
    <vt:filetime>2022-01-11T00:00:00Z</vt:filetime>
  </property>
</Properties>
</file>